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D74300" w:rsidRDefault="00777726"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Pr>
          <w:rFonts w:ascii="Arial" w:eastAsia="宋体" w:hAnsi="Arial" w:cs="Arial" w:hint="eastAsia"/>
          <w:b/>
          <w:sz w:val="24"/>
          <w:lang w:val="en-GB" w:eastAsia="ko-KR"/>
        </w:rPr>
        <w:t xml:space="preserve"> #</w:t>
      </w:r>
      <w:r>
        <w:rPr>
          <w:rFonts w:ascii="Arial" w:eastAsia="宋体" w:hAnsi="Arial" w:cs="Arial"/>
          <w:b/>
          <w:sz w:val="24"/>
          <w:lang w:val="en-GB" w:eastAsia="ko-KR"/>
        </w:rPr>
        <w:t>101-bis-</w:t>
      </w:r>
      <w:r>
        <w:rPr>
          <w:rFonts w:ascii="Arial" w:eastAsia="宋体" w:hAnsi="Arial" w:cs="Arial" w:hint="eastAsia"/>
          <w:b/>
          <w:sz w:val="24"/>
          <w:lang w:val="en-GB"/>
        </w:rPr>
        <w:t>e</w:t>
      </w:r>
      <w:r w:rsidR="0054389C" w:rsidRPr="00B40311">
        <w:rPr>
          <w:rFonts w:ascii="Arial" w:eastAsia="宋体" w:hAnsi="Arial" w:cs="Arial"/>
          <w:b/>
          <w:sz w:val="24"/>
          <w:lang w:val="en-GB" w:eastAsia="ko-KR"/>
        </w:rPr>
        <w:t xml:space="preserve"> </w:t>
      </w:r>
      <w:r w:rsidR="0054389C" w:rsidRPr="00B40311">
        <w:rPr>
          <w:rFonts w:ascii="Arial" w:eastAsia="宋体" w:hAnsi="Arial" w:cs="Arial"/>
          <w:b/>
          <w:sz w:val="24"/>
          <w:lang w:val="en-GB" w:eastAsia="ko-KR"/>
        </w:rPr>
        <w:tab/>
      </w:r>
      <w:r w:rsidR="00833C6C" w:rsidRPr="00833C6C">
        <w:rPr>
          <w:rFonts w:ascii="Arial" w:eastAsia="宋体" w:hAnsi="Arial" w:cs="Arial"/>
          <w:b/>
          <w:sz w:val="24"/>
          <w:lang w:val="en-GB" w:eastAsia="ko-KR"/>
        </w:rPr>
        <w:t>R4-2</w:t>
      </w:r>
      <w:r>
        <w:rPr>
          <w:rFonts w:ascii="Arial" w:eastAsia="宋体" w:hAnsi="Arial" w:cs="Arial"/>
          <w:b/>
          <w:sz w:val="24"/>
          <w:lang w:val="en-GB" w:eastAsia="ko-KR"/>
        </w:rPr>
        <w:t>2</w:t>
      </w:r>
      <w:r>
        <w:rPr>
          <w:rFonts w:ascii="Arial" w:eastAsia="宋体" w:hAnsi="Arial" w:cs="Arial"/>
          <w:b/>
          <w:sz w:val="24"/>
          <w:lang w:val="en-GB"/>
        </w:rPr>
        <w:t>0</w:t>
      </w:r>
      <w:r w:rsidR="001E4014">
        <w:rPr>
          <w:rFonts w:ascii="Arial" w:eastAsia="宋体" w:hAnsi="Arial" w:cs="Arial"/>
          <w:b/>
          <w:sz w:val="24"/>
          <w:lang w:val="en-GB"/>
        </w:rPr>
        <w:t>0673</w:t>
      </w:r>
    </w:p>
    <w:p w:rsidR="0054389C" w:rsidRPr="00B40311" w:rsidRDefault="00777726"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 </w:t>
      </w:r>
      <w:r>
        <w:rPr>
          <w:rFonts w:ascii="Arial" w:eastAsia="宋体" w:hAnsi="Arial" w:cs="Arial"/>
          <w:b/>
          <w:sz w:val="24"/>
          <w:lang w:val="en-GB" w:eastAsia="ko-KR"/>
        </w:rPr>
        <w:t>25</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Jan.</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BD46BA">
        <w:rPr>
          <w:rFonts w:ascii="Arial" w:eastAsia="宋体" w:hAnsi="Arial" w:cs="Arial"/>
          <w:b/>
          <w:sz w:val="24"/>
          <w:lang w:val="en-GB" w:eastAsia="ko-KR"/>
        </w:rPr>
        <w:t>Further d</w:t>
      </w:r>
      <w:r w:rsidR="005863A8" w:rsidRPr="005863A8">
        <w:rPr>
          <w:rFonts w:ascii="Arial" w:eastAsia="宋体" w:hAnsi="Arial" w:cs="Arial"/>
          <w:b/>
          <w:sz w:val="24"/>
          <w:lang w:val="en-GB" w:eastAsia="ko-KR"/>
        </w:rPr>
        <w:t>iscussion on RRM requirements for handover with PSCell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E4014" w:rsidRPr="001E4014">
        <w:rPr>
          <w:rFonts w:ascii="Arial" w:eastAsia="宋体" w:hAnsi="Arial" w:cs="Arial"/>
          <w:b/>
          <w:sz w:val="24"/>
          <w:lang w:val="en-GB"/>
        </w:rPr>
        <w:t>6</w:t>
      </w:r>
      <w:r w:rsidR="000F11CF" w:rsidRPr="001E4014">
        <w:rPr>
          <w:rFonts w:ascii="Arial" w:eastAsia="宋体" w:hAnsi="Arial" w:cs="Arial"/>
          <w:b/>
          <w:sz w:val="24"/>
          <w:lang w:val="en-GB"/>
        </w:rPr>
        <w:t>.</w:t>
      </w:r>
      <w:r w:rsidR="0096780B" w:rsidRPr="001E4014">
        <w:rPr>
          <w:rFonts w:ascii="Arial" w:eastAsia="宋体" w:hAnsi="Arial" w:cs="Arial"/>
          <w:b/>
          <w:sz w:val="24"/>
          <w:lang w:val="en-GB"/>
        </w:rPr>
        <w:t>10</w:t>
      </w:r>
      <w:r w:rsidRPr="001E4014">
        <w:rPr>
          <w:rFonts w:ascii="Arial" w:eastAsia="宋体" w:hAnsi="Arial" w:cs="Arial" w:hint="eastAsia"/>
          <w:b/>
          <w:sz w:val="24"/>
          <w:lang w:val="en-GB"/>
        </w:rPr>
        <w:t>.</w:t>
      </w:r>
      <w:r w:rsidRPr="001E4014">
        <w:rPr>
          <w:rFonts w:ascii="Arial" w:eastAsia="宋体" w:hAnsi="Arial" w:cs="Arial"/>
          <w:b/>
          <w:sz w:val="24"/>
          <w:lang w:val="en-GB"/>
        </w:rPr>
        <w:t>2</w:t>
      </w:r>
      <w:r w:rsidRPr="001E4014">
        <w:rPr>
          <w:rFonts w:ascii="Arial" w:eastAsia="宋体" w:hAnsi="Arial" w:cs="Arial" w:hint="eastAsia"/>
          <w:b/>
          <w:sz w:val="24"/>
          <w:lang w:val="en-GB"/>
        </w:rPr>
        <w:t>.</w:t>
      </w:r>
      <w:r w:rsidR="00833C6C" w:rsidRPr="001E4014">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882F66">
        <w:rPr>
          <w:rFonts w:ascii="Times New Roman" w:hAnsi="Times New Roman" w:cs="Times New Roman"/>
          <w:sz w:val="20"/>
          <w:szCs w:val="20"/>
        </w:rPr>
        <w:t>n RAN#</w:t>
      </w:r>
      <w:r w:rsidR="004351A2">
        <w:rPr>
          <w:rFonts w:ascii="Times New Roman" w:hAnsi="Times New Roman" w:cs="Times New Roman"/>
          <w:sz w:val="20"/>
          <w:szCs w:val="20"/>
        </w:rPr>
        <w:t>101</w:t>
      </w:r>
      <w:r w:rsidR="00D60E53">
        <w:rPr>
          <w:rFonts w:ascii="Times New Roman" w:hAnsi="Times New Roman" w:cs="Times New Roman"/>
          <w:sz w:val="20"/>
          <w:szCs w:val="20"/>
        </w:rPr>
        <w:t>-</w:t>
      </w:r>
      <w:r>
        <w:rPr>
          <w:rFonts w:ascii="Times New Roman" w:hAnsi="Times New Roman" w:cs="Times New Roman"/>
          <w:sz w:val="20"/>
          <w:szCs w:val="20"/>
        </w:rPr>
        <w:t xml:space="preserve">e meeting, </w:t>
      </w:r>
      <w:r w:rsidR="008056DE">
        <w:rPr>
          <w:rFonts w:ascii="Times New Roman" w:hAnsi="Times New Roman" w:cs="Times New Roman"/>
          <w:sz w:val="20"/>
          <w:szCs w:val="20"/>
        </w:rPr>
        <w:t xml:space="preserve">RAN4 had </w:t>
      </w:r>
      <w:r w:rsidR="00D60E53">
        <w:rPr>
          <w:rFonts w:ascii="Times New Roman" w:hAnsi="Times New Roman" w:cs="Times New Roman"/>
          <w:sz w:val="20"/>
          <w:szCs w:val="20"/>
        </w:rPr>
        <w:t>extensive</w:t>
      </w:r>
      <w:r w:rsidR="008056DE">
        <w:rPr>
          <w:rFonts w:ascii="Times New Roman" w:hAnsi="Times New Roman" w:cs="Times New Roman"/>
          <w:sz w:val="20"/>
          <w:szCs w:val="20"/>
        </w:rPr>
        <w:t xml:space="preserve"> discussion on RRM requirements for HO with PSCell and the related WF was approved in WF [1]. In this contribution, we would like to further discuss the RRM requirements for HO with PSCell and provide our proposals. </w:t>
      </w:r>
    </w:p>
    <w:p w:rsidR="00A16533" w:rsidRPr="007A355C" w:rsidRDefault="000D163E" w:rsidP="00A1653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B33DF1" w:rsidRDefault="00D83571" w:rsidP="00432E43">
      <w:pPr>
        <w:spacing w:after="240"/>
        <w:rPr>
          <w:rFonts w:ascii="Times New Roman" w:hAnsi="Times New Roman" w:cs="Times New Roman"/>
          <w:b/>
          <w:sz w:val="20"/>
          <w:szCs w:val="20"/>
          <w:u w:val="single"/>
        </w:rPr>
      </w:pPr>
      <w:r w:rsidRPr="009068FD">
        <w:rPr>
          <w:rFonts w:ascii="Times New Roman" w:hAnsi="Times New Roman" w:cs="Times New Roman"/>
          <w:b/>
          <w:sz w:val="20"/>
          <w:szCs w:val="20"/>
          <w:u w:val="single"/>
        </w:rPr>
        <w:t>Delay requirement for HO with PSCell</w:t>
      </w:r>
    </w:p>
    <w:tbl>
      <w:tblPr>
        <w:tblW w:w="83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6"/>
      </w:tblGrid>
      <w:tr w:rsidR="005D2453" w:rsidTr="005D2453">
        <w:trPr>
          <w:trHeight w:val="834"/>
        </w:trPr>
        <w:tc>
          <w:tcPr>
            <w:tcW w:w="8376" w:type="dxa"/>
          </w:tcPr>
          <w:p w:rsidR="005D2453" w:rsidRPr="005D2453" w:rsidRDefault="005D2453" w:rsidP="005D2453">
            <w:pPr>
              <w:rPr>
                <w:rFonts w:ascii="Times New Roman" w:hAnsi="Times New Roman" w:cs="Times New Roman"/>
                <w:b/>
                <w:color w:val="000000" w:themeColor="text1"/>
                <w:sz w:val="20"/>
                <w:u w:val="single"/>
                <w:lang w:eastAsia="ko-KR"/>
              </w:rPr>
            </w:pPr>
            <w:r w:rsidRPr="005D2453">
              <w:rPr>
                <w:rFonts w:ascii="Times New Roman" w:hAnsi="Times New Roman" w:cs="Times New Roman"/>
                <w:b/>
                <w:color w:val="000000" w:themeColor="text1"/>
                <w:sz w:val="20"/>
                <w:u w:val="single"/>
                <w:lang w:eastAsia="ko-KR"/>
              </w:rPr>
              <w:t>Issue 2-2-3a: Timeline of T</w:t>
            </w:r>
            <w:r w:rsidRPr="005D2453">
              <w:rPr>
                <w:rFonts w:ascii="Times New Roman" w:hAnsi="Times New Roman" w:cs="Times New Roman"/>
                <w:b/>
                <w:color w:val="000000" w:themeColor="text1"/>
                <w:sz w:val="20"/>
                <w:u w:val="single"/>
                <w:vertAlign w:val="subscript"/>
                <w:lang w:eastAsia="ko-KR"/>
              </w:rPr>
              <w:t>processing</w:t>
            </w:r>
            <w:r w:rsidRPr="005D2453">
              <w:rPr>
                <w:rFonts w:ascii="Times New Roman" w:hAnsi="Times New Roman" w:cs="Times New Roman"/>
                <w:b/>
                <w:color w:val="000000" w:themeColor="text1"/>
                <w:sz w:val="20"/>
                <w:u w:val="single"/>
                <w:lang w:eastAsia="ko-KR"/>
              </w:rPr>
              <w:t xml:space="preserve"> (UE SW processing and RF warm-up(if needed) time) for HO with PSCell</w:t>
            </w:r>
          </w:p>
          <w:p w:rsidR="005D2453" w:rsidRPr="005D2453" w:rsidRDefault="005D2453" w:rsidP="005D2453">
            <w:pPr>
              <w:widowControl/>
              <w:numPr>
                <w:ilvl w:val="0"/>
                <w:numId w:val="40"/>
              </w:numPr>
              <w:spacing w:line="259" w:lineRule="auto"/>
              <w:ind w:left="72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Proposals</w:t>
            </w:r>
          </w:p>
          <w:p w:rsidR="005D2453" w:rsidRPr="005D2453" w:rsidRDefault="005D2453" w:rsidP="005D2453">
            <w:pPr>
              <w:widowControl/>
              <w:numPr>
                <w:ilvl w:val="1"/>
                <w:numId w:val="40"/>
              </w:numPr>
              <w:spacing w:line="259" w:lineRule="auto"/>
              <w:ind w:left="144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Option 1: (CATT, Ericsson, MTK, Intel, ZTE, vivo, Nokia)</w:t>
            </w:r>
          </w:p>
          <w:p w:rsidR="005D2453" w:rsidRPr="005D2453" w:rsidRDefault="005D2453" w:rsidP="005D2453">
            <w:pPr>
              <w:widowControl/>
              <w:numPr>
                <w:ilvl w:val="2"/>
                <w:numId w:val="40"/>
              </w:numPr>
              <w:spacing w:line="259" w:lineRule="auto"/>
              <w:ind w:left="1800"/>
              <w:rPr>
                <w:rFonts w:ascii="Times New Roman" w:hAnsi="Times New Roman" w:cs="Times New Roman"/>
                <w:bCs/>
                <w:color w:val="000000" w:themeColor="text1"/>
                <w:sz w:val="20"/>
                <w:szCs w:val="24"/>
              </w:rPr>
            </w:pPr>
            <w:r w:rsidRPr="005D2453">
              <w:rPr>
                <w:rFonts w:ascii="Times New Roman" w:hAnsi="Times New Roman" w:cs="Times New Roman"/>
                <w:bCs/>
                <w:color w:val="000000" w:themeColor="text1"/>
                <w:sz w:val="20"/>
              </w:rPr>
              <w:t>For both parallel processing cases and sequential processing cases, UE SW processing and RF warm-up for PCell handover and PSCell addition/change are performed in parallel.</w:t>
            </w:r>
          </w:p>
          <w:p w:rsidR="005D2453" w:rsidRPr="005D2453" w:rsidRDefault="005D2453" w:rsidP="005D2453">
            <w:pPr>
              <w:widowControl/>
              <w:numPr>
                <w:ilvl w:val="1"/>
                <w:numId w:val="40"/>
              </w:numPr>
              <w:spacing w:line="259" w:lineRule="auto"/>
              <w:ind w:left="1440"/>
              <w:rPr>
                <w:rFonts w:ascii="Times New Roman" w:hAnsi="Times New Roman" w:cs="Times New Roman"/>
                <w:bCs/>
                <w:iCs/>
                <w:color w:val="000000" w:themeColor="text1"/>
                <w:sz w:val="20"/>
              </w:rPr>
            </w:pPr>
            <w:r w:rsidRPr="005D2453">
              <w:rPr>
                <w:rFonts w:ascii="Times New Roman" w:hAnsi="Times New Roman" w:cs="Times New Roman"/>
                <w:color w:val="000000" w:themeColor="text1"/>
                <w:sz w:val="20"/>
                <w:szCs w:val="24"/>
              </w:rPr>
              <w:t>Option 2: (Apple, Xiaomi, OPPO)</w:t>
            </w:r>
          </w:p>
          <w:p w:rsidR="005D2453" w:rsidRPr="005D2453" w:rsidRDefault="005D2453" w:rsidP="005D2453">
            <w:pPr>
              <w:widowControl/>
              <w:numPr>
                <w:ilvl w:val="2"/>
                <w:numId w:val="40"/>
              </w:numPr>
              <w:spacing w:line="259" w:lineRule="auto"/>
              <w:ind w:left="1800"/>
              <w:rPr>
                <w:rFonts w:ascii="Times New Roman" w:hAnsi="Times New Roman" w:cs="Times New Roman"/>
                <w:bCs/>
                <w:color w:val="000000" w:themeColor="text1"/>
                <w:sz w:val="20"/>
                <w:szCs w:val="24"/>
              </w:rPr>
            </w:pPr>
            <w:r w:rsidRPr="005D2453">
              <w:rPr>
                <w:rFonts w:ascii="Times New Roman" w:hAnsi="Times New Roman" w:cs="Times New Roman"/>
                <w:bCs/>
                <w:color w:val="000000" w:themeColor="text1"/>
                <w:sz w:val="20"/>
              </w:rPr>
              <w:t>For parallel processing cases, UE SW processing and RF warm-up for PCell handover and PSCell addition/change are performed in parallel.</w:t>
            </w:r>
          </w:p>
          <w:p w:rsidR="005D2453" w:rsidRPr="005D2453" w:rsidRDefault="005D2453" w:rsidP="005D2453">
            <w:pPr>
              <w:widowControl/>
              <w:numPr>
                <w:ilvl w:val="2"/>
                <w:numId w:val="40"/>
              </w:numPr>
              <w:spacing w:line="259" w:lineRule="auto"/>
              <w:ind w:left="1800"/>
              <w:rPr>
                <w:rFonts w:ascii="Times New Roman" w:hAnsi="Times New Roman" w:cs="Times New Roman"/>
                <w:bCs/>
                <w:color w:val="000000" w:themeColor="text1"/>
                <w:sz w:val="20"/>
              </w:rPr>
            </w:pPr>
            <w:r w:rsidRPr="005D2453">
              <w:rPr>
                <w:rFonts w:ascii="Times New Roman" w:hAnsi="Times New Roman" w:cs="Times New Roman"/>
                <w:bCs/>
                <w:color w:val="000000" w:themeColor="text1"/>
                <w:sz w:val="20"/>
              </w:rPr>
              <w:t>For sequential processing cases, UE SW processing and RF warm-up for PCell handover and PSCell addition/change are performed in sequential.</w:t>
            </w:r>
          </w:p>
          <w:p w:rsidR="005D2453" w:rsidRPr="005D2453" w:rsidRDefault="005D2453" w:rsidP="005D2453">
            <w:pPr>
              <w:widowControl/>
              <w:numPr>
                <w:ilvl w:val="1"/>
                <w:numId w:val="40"/>
              </w:numPr>
              <w:spacing w:line="259" w:lineRule="auto"/>
              <w:ind w:left="144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Option 3: (Intel, Nokia)</w:t>
            </w:r>
          </w:p>
          <w:p w:rsidR="005D2453" w:rsidRPr="005D2453" w:rsidRDefault="005D2453" w:rsidP="005D2453">
            <w:pPr>
              <w:widowControl/>
              <w:numPr>
                <w:ilvl w:val="2"/>
                <w:numId w:val="40"/>
              </w:numPr>
              <w:spacing w:line="259" w:lineRule="auto"/>
              <w:ind w:left="1800"/>
              <w:rPr>
                <w:rFonts w:ascii="Times New Roman" w:hAnsi="Times New Roman" w:cs="Times New Roman"/>
                <w:color w:val="000000" w:themeColor="text1"/>
                <w:sz w:val="20"/>
              </w:rPr>
            </w:pPr>
            <w:r w:rsidRPr="005D2453">
              <w:rPr>
                <w:rFonts w:ascii="Times New Roman" w:hAnsi="Times New Roman" w:cs="Times New Roman"/>
                <w:iCs/>
                <w:color w:val="000000" w:themeColor="text1"/>
                <w:sz w:val="20"/>
              </w:rPr>
              <w:t xml:space="preserve">Don’t need to define a unified </w:t>
            </w:r>
            <w:r w:rsidRPr="005D2453">
              <w:rPr>
                <w:rFonts w:ascii="Times New Roman" w:hAnsi="Times New Roman" w:cs="Times New Roman"/>
                <w:color w:val="000000" w:themeColor="text1"/>
                <w:sz w:val="20"/>
                <w:lang w:eastAsia="ko-KR"/>
              </w:rPr>
              <w:t>T</w:t>
            </w:r>
            <w:r w:rsidRPr="005D2453">
              <w:rPr>
                <w:rFonts w:ascii="Times New Roman" w:hAnsi="Times New Roman" w:cs="Times New Roman"/>
                <w:color w:val="000000" w:themeColor="text1"/>
                <w:sz w:val="20"/>
                <w:vertAlign w:val="subscript"/>
                <w:lang w:eastAsia="ko-KR"/>
              </w:rPr>
              <w:t xml:space="preserve">processing </w:t>
            </w:r>
            <w:r w:rsidRPr="005D2453">
              <w:rPr>
                <w:rFonts w:ascii="Times New Roman" w:hAnsi="Times New Roman" w:cs="Times New Roman"/>
                <w:color w:val="000000" w:themeColor="text1"/>
                <w:sz w:val="20"/>
                <w:lang w:eastAsia="ko-KR"/>
              </w:rPr>
              <w:t>for HO with PSCell. T</w:t>
            </w:r>
            <w:r w:rsidRPr="005D2453">
              <w:rPr>
                <w:rFonts w:ascii="Times New Roman" w:hAnsi="Times New Roman" w:cs="Times New Roman"/>
                <w:color w:val="000000" w:themeColor="text1"/>
                <w:sz w:val="20"/>
                <w:vertAlign w:val="subscript"/>
                <w:lang w:eastAsia="ko-KR"/>
              </w:rPr>
              <w:t xml:space="preserve">processing </w:t>
            </w:r>
            <w:r w:rsidRPr="005D2453">
              <w:rPr>
                <w:rFonts w:ascii="Times New Roman" w:hAnsi="Times New Roman" w:cs="Times New Roman"/>
                <w:iCs/>
                <w:color w:val="000000" w:themeColor="text1"/>
                <w:sz w:val="20"/>
              </w:rPr>
              <w:t>for PCell and PSCell can be used in each requirement respectively.</w:t>
            </w:r>
          </w:p>
          <w:p w:rsidR="005D2453" w:rsidRPr="005D2453" w:rsidRDefault="005D2453" w:rsidP="005D2453">
            <w:pPr>
              <w:widowControl/>
              <w:numPr>
                <w:ilvl w:val="1"/>
                <w:numId w:val="40"/>
              </w:numPr>
              <w:spacing w:line="259" w:lineRule="auto"/>
              <w:ind w:left="144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Option 4: (Huawei)</w:t>
            </w:r>
          </w:p>
          <w:p w:rsidR="005D2453" w:rsidRPr="005D2453" w:rsidRDefault="005D2453" w:rsidP="005D2453">
            <w:pPr>
              <w:widowControl/>
              <w:numPr>
                <w:ilvl w:val="2"/>
                <w:numId w:val="40"/>
              </w:numPr>
              <w:spacing w:after="120" w:line="259" w:lineRule="auto"/>
              <w:ind w:left="1800"/>
              <w:rPr>
                <w:rFonts w:ascii="Times New Roman" w:hAnsi="Times New Roman" w:cs="Times New Roman"/>
                <w:bCs/>
                <w:color w:val="000000" w:themeColor="text1"/>
                <w:sz w:val="20"/>
              </w:rPr>
            </w:pPr>
            <w:r w:rsidRPr="005D2453">
              <w:rPr>
                <w:rFonts w:ascii="Times New Roman" w:hAnsi="Times New Roman" w:cs="Times New Roman"/>
                <w:bCs/>
                <w:sz w:val="20"/>
              </w:rPr>
              <w:t>T</w:t>
            </w:r>
            <w:r w:rsidRPr="005D2453">
              <w:rPr>
                <w:rFonts w:ascii="Times New Roman" w:hAnsi="Times New Roman" w:cs="Times New Roman"/>
                <w:bCs/>
                <w:sz w:val="20"/>
                <w:vertAlign w:val="subscript"/>
              </w:rPr>
              <w:t>processing</w:t>
            </w:r>
            <w:r w:rsidRPr="005D2453">
              <w:rPr>
                <w:rFonts w:ascii="Times New Roman" w:hAnsi="Times New Roman" w:cs="Times New Roman"/>
                <w:bCs/>
                <w:sz w:val="20"/>
              </w:rPr>
              <w:t xml:space="preserve"> for HO with PSCell = max(T</w:t>
            </w:r>
            <w:r w:rsidRPr="005D2453">
              <w:rPr>
                <w:rFonts w:ascii="Times New Roman" w:hAnsi="Times New Roman" w:cs="Times New Roman"/>
                <w:bCs/>
                <w:sz w:val="20"/>
                <w:vertAlign w:val="subscript"/>
              </w:rPr>
              <w:t>processing</w:t>
            </w:r>
            <w:r w:rsidRPr="005D2453">
              <w:rPr>
                <w:rFonts w:ascii="Times New Roman" w:hAnsi="Times New Roman" w:cs="Times New Roman"/>
                <w:bCs/>
                <w:sz w:val="20"/>
              </w:rPr>
              <w:t xml:space="preserve"> for PCell HO, T</w:t>
            </w:r>
            <w:r w:rsidRPr="005D2453">
              <w:rPr>
                <w:rFonts w:ascii="Times New Roman" w:hAnsi="Times New Roman" w:cs="Times New Roman"/>
                <w:bCs/>
                <w:sz w:val="20"/>
                <w:vertAlign w:val="subscript"/>
              </w:rPr>
              <w:t>processing</w:t>
            </w:r>
            <w:r w:rsidRPr="005D2453">
              <w:rPr>
                <w:rFonts w:ascii="Times New Roman" w:hAnsi="Times New Roman" w:cs="Times New Roman"/>
                <w:bCs/>
                <w:sz w:val="20"/>
              </w:rPr>
              <w:t xml:space="preserve"> for PSCell addition/change) for both parallel and sequential processing scenarios.</w:t>
            </w:r>
          </w:p>
          <w:p w:rsidR="005D2453" w:rsidRPr="005D2453" w:rsidRDefault="005D2453" w:rsidP="005D2453">
            <w:pPr>
              <w:rPr>
                <w:rFonts w:ascii="Times New Roman" w:hAnsi="Times New Roman" w:cs="Times New Roman"/>
                <w:b/>
                <w:color w:val="000000" w:themeColor="text1"/>
                <w:sz w:val="20"/>
                <w:u w:val="single"/>
                <w:lang w:eastAsia="ko-KR"/>
              </w:rPr>
            </w:pPr>
            <w:r w:rsidRPr="005D2453">
              <w:rPr>
                <w:rFonts w:ascii="Times New Roman" w:hAnsi="Times New Roman" w:cs="Times New Roman"/>
                <w:b/>
                <w:color w:val="000000" w:themeColor="text1"/>
                <w:sz w:val="20"/>
                <w:u w:val="single"/>
                <w:lang w:eastAsia="ko-KR"/>
              </w:rPr>
              <w:t>Issue 2-2-3b: If UE SW processing and RF warm-up for PCell HO and PSCell addition/change are performed in parallel</w:t>
            </w:r>
          </w:p>
          <w:p w:rsidR="005D2453" w:rsidRPr="005D2453" w:rsidRDefault="005D2453" w:rsidP="005D2453">
            <w:pPr>
              <w:widowControl/>
              <w:numPr>
                <w:ilvl w:val="0"/>
                <w:numId w:val="40"/>
              </w:numPr>
              <w:spacing w:line="259" w:lineRule="auto"/>
              <w:ind w:left="72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Proposals</w:t>
            </w:r>
          </w:p>
          <w:p w:rsidR="005D2453" w:rsidRPr="005D2453" w:rsidRDefault="005D2453" w:rsidP="005D2453">
            <w:pPr>
              <w:widowControl/>
              <w:numPr>
                <w:ilvl w:val="1"/>
                <w:numId w:val="40"/>
              </w:numPr>
              <w:spacing w:line="259" w:lineRule="auto"/>
              <w:ind w:left="144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Option 1: (CATT, Apple, Huawei, OPPO, Xiaomi, Ericsson)</w:t>
            </w:r>
          </w:p>
          <w:p w:rsidR="005D2453" w:rsidRPr="005D2453" w:rsidRDefault="005D2453" w:rsidP="005D2453">
            <w:pPr>
              <w:widowControl/>
              <w:numPr>
                <w:ilvl w:val="2"/>
                <w:numId w:val="40"/>
              </w:numPr>
              <w:spacing w:line="259" w:lineRule="auto"/>
              <w:ind w:left="1800"/>
              <w:rPr>
                <w:rFonts w:ascii="Times New Roman" w:hAnsi="Times New Roman" w:cs="Times New Roman"/>
                <w:bCs/>
                <w:color w:val="000000" w:themeColor="text1"/>
                <w:sz w:val="20"/>
                <w:szCs w:val="24"/>
              </w:rPr>
            </w:pPr>
            <w:r w:rsidRPr="005D2453">
              <w:rPr>
                <w:rFonts w:ascii="Times New Roman" w:hAnsi="Times New Roman" w:cs="Times New Roman"/>
                <w:bCs/>
                <w:color w:val="000000" w:themeColor="text1"/>
                <w:sz w:val="20"/>
                <w:lang w:eastAsia="ko-KR"/>
              </w:rPr>
              <w:lastRenderedPageBreak/>
              <w:t>T</w:t>
            </w:r>
            <w:r w:rsidRPr="005D2453">
              <w:rPr>
                <w:rFonts w:ascii="Times New Roman" w:hAnsi="Times New Roman" w:cs="Times New Roman"/>
                <w:bCs/>
                <w:color w:val="000000" w:themeColor="text1"/>
                <w:sz w:val="20"/>
                <w:vertAlign w:val="subscript"/>
                <w:lang w:eastAsia="ko-KR"/>
              </w:rPr>
              <w:t xml:space="preserve">processing </w:t>
            </w:r>
            <w:r w:rsidRPr="005D2453">
              <w:rPr>
                <w:rFonts w:ascii="Times New Roman" w:hAnsi="Times New Roman" w:cs="Times New Roman"/>
                <w:bCs/>
                <w:color w:val="000000" w:themeColor="text1"/>
                <w:sz w:val="20"/>
                <w:lang w:eastAsia="ko-KR"/>
              </w:rPr>
              <w:t xml:space="preserve">for HO with PSCell = </w:t>
            </w:r>
            <w:r w:rsidRPr="005D2453">
              <w:rPr>
                <w:rFonts w:ascii="Times New Roman" w:hAnsi="Times New Roman" w:cs="Times New Roman"/>
                <w:color w:val="000000" w:themeColor="text1"/>
                <w:sz w:val="20"/>
                <w:szCs w:val="24"/>
              </w:rPr>
              <w:t>max(T</w:t>
            </w:r>
            <w:r w:rsidRPr="005D2453">
              <w:rPr>
                <w:rFonts w:ascii="Times New Roman" w:hAnsi="Times New Roman" w:cs="Times New Roman"/>
                <w:color w:val="000000" w:themeColor="text1"/>
                <w:sz w:val="20"/>
                <w:szCs w:val="24"/>
                <w:vertAlign w:val="subscript"/>
              </w:rPr>
              <w:t>processing</w:t>
            </w:r>
            <w:r w:rsidRPr="005D2453">
              <w:rPr>
                <w:rFonts w:ascii="Times New Roman" w:hAnsi="Times New Roman" w:cs="Times New Roman"/>
                <w:color w:val="000000" w:themeColor="text1"/>
                <w:sz w:val="20"/>
                <w:szCs w:val="24"/>
              </w:rPr>
              <w:t xml:space="preserve"> for PCell HO, T</w:t>
            </w:r>
            <w:r w:rsidRPr="005D2453">
              <w:rPr>
                <w:rFonts w:ascii="Times New Roman" w:hAnsi="Times New Roman" w:cs="Times New Roman"/>
                <w:color w:val="000000" w:themeColor="text1"/>
                <w:sz w:val="20"/>
                <w:szCs w:val="24"/>
                <w:vertAlign w:val="subscript"/>
              </w:rPr>
              <w:t>processing</w:t>
            </w:r>
            <w:r w:rsidRPr="005D2453">
              <w:rPr>
                <w:rFonts w:ascii="Times New Roman" w:hAnsi="Times New Roman" w:cs="Times New Roman"/>
                <w:color w:val="000000" w:themeColor="text1"/>
                <w:sz w:val="20"/>
                <w:szCs w:val="24"/>
              </w:rPr>
              <w:t xml:space="preserve"> for PSCell addition/change)</w:t>
            </w:r>
          </w:p>
          <w:p w:rsidR="005D2453" w:rsidRPr="005D2453" w:rsidRDefault="005D2453" w:rsidP="005D2453">
            <w:pPr>
              <w:widowControl/>
              <w:numPr>
                <w:ilvl w:val="1"/>
                <w:numId w:val="40"/>
              </w:numPr>
              <w:spacing w:line="259" w:lineRule="auto"/>
              <w:ind w:left="144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Option 1a: (Huawei, MTK, vivo)</w:t>
            </w:r>
          </w:p>
          <w:p w:rsidR="005D2453" w:rsidRPr="005D2453" w:rsidRDefault="005D2453" w:rsidP="005D2453">
            <w:pPr>
              <w:widowControl/>
              <w:numPr>
                <w:ilvl w:val="2"/>
                <w:numId w:val="40"/>
              </w:numPr>
              <w:spacing w:line="259" w:lineRule="auto"/>
              <w:ind w:left="1800"/>
              <w:rPr>
                <w:rFonts w:ascii="Times New Roman" w:hAnsi="Times New Roman" w:cs="Times New Roman"/>
                <w:bCs/>
                <w:color w:val="000000" w:themeColor="text1"/>
                <w:sz w:val="20"/>
                <w:szCs w:val="24"/>
              </w:rPr>
            </w:pPr>
            <w:r w:rsidRPr="005D2453">
              <w:rPr>
                <w:rFonts w:ascii="Times New Roman" w:hAnsi="Times New Roman" w:cs="Times New Roman"/>
                <w:bCs/>
                <w:color w:val="000000" w:themeColor="text1"/>
                <w:sz w:val="20"/>
                <w:lang w:eastAsia="ko-KR"/>
              </w:rPr>
              <w:t>T</w:t>
            </w:r>
            <w:r w:rsidRPr="005D2453">
              <w:rPr>
                <w:rFonts w:ascii="Times New Roman" w:hAnsi="Times New Roman" w:cs="Times New Roman"/>
                <w:bCs/>
                <w:color w:val="000000" w:themeColor="text1"/>
                <w:sz w:val="20"/>
                <w:vertAlign w:val="subscript"/>
                <w:lang w:eastAsia="ko-KR"/>
              </w:rPr>
              <w:t xml:space="preserve">processing </w:t>
            </w:r>
            <w:r w:rsidRPr="005D2453">
              <w:rPr>
                <w:rFonts w:ascii="Times New Roman" w:hAnsi="Times New Roman" w:cs="Times New Roman"/>
                <w:bCs/>
                <w:color w:val="000000" w:themeColor="text1"/>
                <w:sz w:val="20"/>
                <w:lang w:eastAsia="ko-KR"/>
              </w:rPr>
              <w:t xml:space="preserve">for HO with PSCell = </w:t>
            </w:r>
            <w:r w:rsidRPr="005D2453">
              <w:rPr>
                <w:rFonts w:ascii="Times New Roman" w:hAnsi="Times New Roman" w:cs="Times New Roman"/>
                <w:color w:val="000000" w:themeColor="text1"/>
                <w:sz w:val="20"/>
                <w:szCs w:val="24"/>
              </w:rPr>
              <w:t>max(T</w:t>
            </w:r>
            <w:r w:rsidRPr="005D2453">
              <w:rPr>
                <w:rFonts w:ascii="Times New Roman" w:hAnsi="Times New Roman" w:cs="Times New Roman"/>
                <w:color w:val="000000" w:themeColor="text1"/>
                <w:sz w:val="20"/>
                <w:szCs w:val="24"/>
                <w:vertAlign w:val="subscript"/>
              </w:rPr>
              <w:t>processing</w:t>
            </w:r>
            <w:r w:rsidRPr="005D2453">
              <w:rPr>
                <w:rFonts w:ascii="Times New Roman" w:hAnsi="Times New Roman" w:cs="Times New Roman"/>
                <w:color w:val="000000" w:themeColor="text1"/>
                <w:sz w:val="20"/>
                <w:szCs w:val="24"/>
              </w:rPr>
              <w:t xml:space="preserve"> for PCell HO, T</w:t>
            </w:r>
            <w:r w:rsidRPr="005D2453">
              <w:rPr>
                <w:rFonts w:ascii="Times New Roman" w:hAnsi="Times New Roman" w:cs="Times New Roman"/>
                <w:color w:val="000000" w:themeColor="text1"/>
                <w:sz w:val="20"/>
                <w:szCs w:val="24"/>
                <w:vertAlign w:val="subscript"/>
              </w:rPr>
              <w:t>processing</w:t>
            </w:r>
            <w:r w:rsidRPr="005D2453">
              <w:rPr>
                <w:rFonts w:ascii="Times New Roman" w:hAnsi="Times New Roman" w:cs="Times New Roman"/>
                <w:color w:val="000000" w:themeColor="text1"/>
                <w:sz w:val="20"/>
                <w:szCs w:val="24"/>
              </w:rPr>
              <w:t xml:space="preserve"> for PSCell addition/change) + [X] ms.</w:t>
            </w:r>
          </w:p>
          <w:p w:rsidR="005D2453" w:rsidRPr="005D2453" w:rsidRDefault="005D2453" w:rsidP="005D2453">
            <w:pPr>
              <w:widowControl/>
              <w:numPr>
                <w:ilvl w:val="3"/>
                <w:numId w:val="40"/>
              </w:numPr>
              <w:spacing w:line="259" w:lineRule="auto"/>
              <w:ind w:left="2520"/>
              <w:rPr>
                <w:rFonts w:ascii="Times New Roman" w:hAnsi="Times New Roman" w:cs="Times New Roman"/>
                <w:bCs/>
                <w:color w:val="000000" w:themeColor="text1"/>
                <w:sz w:val="20"/>
                <w:szCs w:val="24"/>
              </w:rPr>
            </w:pPr>
            <w:r w:rsidRPr="005D2453">
              <w:rPr>
                <w:rFonts w:ascii="Times New Roman" w:hAnsi="Times New Roman" w:cs="Times New Roman"/>
                <w:bCs/>
                <w:color w:val="000000" w:themeColor="text1"/>
                <w:sz w:val="20"/>
                <w:szCs w:val="24"/>
              </w:rPr>
              <w:t>X=FFS and can be different for different HO with PSCell scenarios.</w:t>
            </w:r>
          </w:p>
          <w:p w:rsidR="005D2453" w:rsidRPr="005D2453" w:rsidRDefault="005D2453" w:rsidP="005D2453">
            <w:pPr>
              <w:widowControl/>
              <w:numPr>
                <w:ilvl w:val="1"/>
                <w:numId w:val="40"/>
              </w:numPr>
              <w:spacing w:line="259" w:lineRule="auto"/>
              <w:ind w:left="144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Option 2a: (Ericsson, Intel)</w:t>
            </w:r>
          </w:p>
          <w:p w:rsidR="005D2453" w:rsidRPr="005D2453" w:rsidRDefault="005D2453" w:rsidP="005D2453">
            <w:pPr>
              <w:widowControl/>
              <w:numPr>
                <w:ilvl w:val="2"/>
                <w:numId w:val="40"/>
              </w:numPr>
              <w:spacing w:line="259" w:lineRule="auto"/>
              <w:ind w:left="1800"/>
              <w:rPr>
                <w:rFonts w:ascii="Times New Roman" w:hAnsi="Times New Roman" w:cs="Times New Roman"/>
                <w:bCs/>
                <w:color w:val="000000" w:themeColor="text1"/>
                <w:sz w:val="20"/>
                <w:lang w:eastAsia="ko-KR"/>
              </w:rPr>
            </w:pPr>
            <w:r w:rsidRPr="005D2453">
              <w:rPr>
                <w:rFonts w:ascii="Times New Roman" w:hAnsi="Times New Roman" w:cs="Times New Roman"/>
                <w:bCs/>
                <w:color w:val="000000" w:themeColor="text1"/>
                <w:sz w:val="20"/>
                <w:lang w:eastAsia="ko-KR"/>
              </w:rPr>
              <w:t>T</w:t>
            </w:r>
            <w:r w:rsidRPr="005D2453">
              <w:rPr>
                <w:rFonts w:ascii="Times New Roman" w:hAnsi="Times New Roman" w:cs="Times New Roman"/>
                <w:bCs/>
                <w:color w:val="000000" w:themeColor="text1"/>
                <w:sz w:val="20"/>
                <w:vertAlign w:val="subscript"/>
                <w:lang w:eastAsia="ko-KR"/>
              </w:rPr>
              <w:t>processing</w:t>
            </w:r>
            <w:r w:rsidRPr="005D2453">
              <w:rPr>
                <w:rFonts w:ascii="Times New Roman" w:hAnsi="Times New Roman" w:cs="Times New Roman"/>
                <w:bCs/>
                <w:color w:val="000000" w:themeColor="text1"/>
                <w:sz w:val="20"/>
                <w:lang w:eastAsia="ko-KR"/>
              </w:rPr>
              <w:t xml:space="preserve"> applies independently for PCell and PSCell, and follows legacy (20ms or 40ms depending on whether target is same or different FR). </w:t>
            </w:r>
          </w:p>
          <w:p w:rsidR="005D2453" w:rsidRPr="005D2453" w:rsidRDefault="005D2453" w:rsidP="005D2453">
            <w:pPr>
              <w:widowControl/>
              <w:numPr>
                <w:ilvl w:val="3"/>
                <w:numId w:val="40"/>
              </w:numPr>
              <w:spacing w:line="259" w:lineRule="auto"/>
              <w:ind w:left="2520"/>
              <w:rPr>
                <w:rFonts w:ascii="Times New Roman" w:hAnsi="Times New Roman" w:cs="Times New Roman"/>
                <w:bCs/>
                <w:color w:val="000000" w:themeColor="text1"/>
                <w:sz w:val="20"/>
                <w:lang w:eastAsia="ko-KR"/>
              </w:rPr>
            </w:pPr>
            <w:r w:rsidRPr="005D2453">
              <w:rPr>
                <w:rFonts w:ascii="Times New Roman" w:hAnsi="Times New Roman" w:cs="Times New Roman"/>
                <w:bCs/>
                <w:color w:val="000000" w:themeColor="text1"/>
                <w:sz w:val="20"/>
                <w:lang w:eastAsia="ko-KR"/>
              </w:rPr>
              <w:t>T</w:t>
            </w:r>
            <w:r w:rsidRPr="005D2453">
              <w:rPr>
                <w:rFonts w:ascii="Times New Roman" w:hAnsi="Times New Roman" w:cs="Times New Roman"/>
                <w:bCs/>
                <w:color w:val="000000" w:themeColor="text1"/>
                <w:sz w:val="20"/>
                <w:vertAlign w:val="subscript"/>
                <w:lang w:eastAsia="ko-KR"/>
              </w:rPr>
              <w:t>processing</w:t>
            </w:r>
            <w:r w:rsidRPr="005D2453">
              <w:rPr>
                <w:rFonts w:ascii="Times New Roman" w:hAnsi="Times New Roman" w:cs="Times New Roman"/>
                <w:bCs/>
                <w:color w:val="000000" w:themeColor="text1"/>
                <w:sz w:val="20"/>
                <w:lang w:eastAsia="ko-KR"/>
              </w:rPr>
              <w:t xml:space="preserve"> = 20ms for NR target with NR source cell in same FR (without FR mode switch)</w:t>
            </w:r>
          </w:p>
          <w:p w:rsidR="005D2453" w:rsidRPr="005D2453" w:rsidRDefault="005D2453" w:rsidP="005D2453">
            <w:pPr>
              <w:widowControl/>
              <w:numPr>
                <w:ilvl w:val="3"/>
                <w:numId w:val="40"/>
              </w:numPr>
              <w:spacing w:line="259" w:lineRule="auto"/>
              <w:ind w:left="2520"/>
              <w:rPr>
                <w:rFonts w:ascii="Times New Roman" w:hAnsi="Times New Roman" w:cs="Times New Roman"/>
                <w:bCs/>
                <w:color w:val="000000" w:themeColor="text1"/>
                <w:sz w:val="20"/>
                <w:lang w:eastAsia="ko-KR"/>
              </w:rPr>
            </w:pPr>
            <w:r w:rsidRPr="005D2453">
              <w:rPr>
                <w:rFonts w:ascii="Times New Roman" w:hAnsi="Times New Roman" w:cs="Times New Roman"/>
                <w:bCs/>
                <w:color w:val="000000" w:themeColor="text1"/>
                <w:sz w:val="20"/>
                <w:lang w:eastAsia="ko-KR"/>
              </w:rPr>
              <w:t>T</w:t>
            </w:r>
            <w:r w:rsidRPr="005D2453">
              <w:rPr>
                <w:rFonts w:ascii="Times New Roman" w:hAnsi="Times New Roman" w:cs="Times New Roman"/>
                <w:bCs/>
                <w:color w:val="000000" w:themeColor="text1"/>
                <w:sz w:val="20"/>
                <w:vertAlign w:val="subscript"/>
                <w:lang w:eastAsia="ko-KR"/>
              </w:rPr>
              <w:t>processing</w:t>
            </w:r>
            <w:r w:rsidRPr="005D2453">
              <w:rPr>
                <w:rFonts w:ascii="Times New Roman" w:hAnsi="Times New Roman" w:cs="Times New Roman"/>
                <w:bCs/>
                <w:color w:val="000000" w:themeColor="text1"/>
                <w:sz w:val="20"/>
                <w:lang w:eastAsia="ko-KR"/>
              </w:rPr>
              <w:t xml:space="preserve"> = 40ms for NR target with NR source cell in different FR (FR mode switch)</w:t>
            </w:r>
          </w:p>
          <w:p w:rsidR="005D2453" w:rsidRPr="005D2453" w:rsidRDefault="005D2453" w:rsidP="005D2453">
            <w:pPr>
              <w:widowControl/>
              <w:numPr>
                <w:ilvl w:val="3"/>
                <w:numId w:val="40"/>
              </w:numPr>
              <w:spacing w:line="259" w:lineRule="auto"/>
              <w:ind w:left="2520"/>
              <w:rPr>
                <w:rFonts w:ascii="Times New Roman" w:hAnsi="Times New Roman" w:cs="Times New Roman"/>
                <w:bCs/>
                <w:color w:val="000000" w:themeColor="text1"/>
                <w:sz w:val="20"/>
                <w:lang w:eastAsia="ko-KR"/>
              </w:rPr>
            </w:pPr>
            <w:r w:rsidRPr="005D2453">
              <w:rPr>
                <w:rFonts w:ascii="Times New Roman" w:hAnsi="Times New Roman" w:cs="Times New Roman"/>
                <w:bCs/>
                <w:color w:val="000000" w:themeColor="text1"/>
                <w:sz w:val="20"/>
                <w:lang w:eastAsia="ko-KR"/>
              </w:rPr>
              <w:t>T</w:t>
            </w:r>
            <w:r w:rsidRPr="005D2453">
              <w:rPr>
                <w:rFonts w:ascii="Times New Roman" w:hAnsi="Times New Roman" w:cs="Times New Roman"/>
                <w:bCs/>
                <w:color w:val="000000" w:themeColor="text1"/>
                <w:sz w:val="20"/>
                <w:vertAlign w:val="subscript"/>
                <w:lang w:eastAsia="ko-KR"/>
              </w:rPr>
              <w:t>processing</w:t>
            </w:r>
            <w:r w:rsidRPr="005D2453">
              <w:rPr>
                <w:rFonts w:ascii="Times New Roman" w:hAnsi="Times New Roman" w:cs="Times New Roman"/>
                <w:bCs/>
                <w:color w:val="000000" w:themeColor="text1"/>
                <w:sz w:val="20"/>
                <w:lang w:eastAsia="ko-KR"/>
              </w:rPr>
              <w:t xml:space="preserve"> = 40ms for NR target without NR source cell (inter-RAT HO, or PSCell addition)</w:t>
            </w:r>
          </w:p>
          <w:p w:rsidR="005D2453" w:rsidRPr="005D2453" w:rsidRDefault="005D2453" w:rsidP="005D2453">
            <w:pPr>
              <w:widowControl/>
              <w:numPr>
                <w:ilvl w:val="3"/>
                <w:numId w:val="40"/>
              </w:numPr>
              <w:spacing w:line="259" w:lineRule="auto"/>
              <w:ind w:left="2520"/>
              <w:rPr>
                <w:rFonts w:ascii="Times New Roman" w:hAnsi="Times New Roman" w:cs="Times New Roman"/>
                <w:bCs/>
                <w:color w:val="000000" w:themeColor="text1"/>
                <w:sz w:val="20"/>
                <w:lang w:eastAsia="ko-KR"/>
              </w:rPr>
            </w:pPr>
            <w:r w:rsidRPr="005D2453">
              <w:rPr>
                <w:rFonts w:ascii="Times New Roman" w:hAnsi="Times New Roman" w:cs="Times New Roman"/>
                <w:bCs/>
                <w:color w:val="000000" w:themeColor="text1"/>
                <w:sz w:val="20"/>
                <w:lang w:eastAsia="ko-KR"/>
              </w:rPr>
              <w:t>T</w:t>
            </w:r>
            <w:r w:rsidRPr="005D2453">
              <w:rPr>
                <w:rFonts w:ascii="Times New Roman" w:hAnsi="Times New Roman" w:cs="Times New Roman"/>
                <w:bCs/>
                <w:color w:val="000000" w:themeColor="text1"/>
                <w:sz w:val="20"/>
                <w:vertAlign w:val="subscript"/>
                <w:lang w:eastAsia="ko-KR"/>
              </w:rPr>
              <w:t>processing</w:t>
            </w:r>
            <w:r w:rsidRPr="005D2453">
              <w:rPr>
                <w:rFonts w:ascii="Times New Roman" w:hAnsi="Times New Roman" w:cs="Times New Roman"/>
                <w:bCs/>
                <w:color w:val="000000" w:themeColor="text1"/>
                <w:sz w:val="20"/>
                <w:lang w:eastAsia="ko-KR"/>
              </w:rPr>
              <w:t xml:space="preserve"> = 20ms for E-UTRA target with E-UTRA source cell</w:t>
            </w:r>
          </w:p>
          <w:p w:rsidR="005D2453" w:rsidRPr="005D2453" w:rsidRDefault="005D2453" w:rsidP="005D2453">
            <w:pPr>
              <w:widowControl/>
              <w:numPr>
                <w:ilvl w:val="3"/>
                <w:numId w:val="40"/>
              </w:numPr>
              <w:spacing w:line="259" w:lineRule="auto"/>
              <w:ind w:left="2520"/>
              <w:rPr>
                <w:rFonts w:ascii="Times New Roman" w:hAnsi="Times New Roman" w:cs="Times New Roman"/>
                <w:bCs/>
                <w:color w:val="000000" w:themeColor="text1"/>
                <w:sz w:val="20"/>
                <w:lang w:eastAsia="ko-KR"/>
              </w:rPr>
            </w:pPr>
            <w:r w:rsidRPr="005D2453">
              <w:rPr>
                <w:rFonts w:ascii="Times New Roman" w:hAnsi="Times New Roman" w:cs="Times New Roman"/>
                <w:bCs/>
                <w:color w:val="000000" w:themeColor="text1"/>
                <w:sz w:val="20"/>
                <w:lang w:eastAsia="ko-KR"/>
              </w:rPr>
              <w:t>T</w:t>
            </w:r>
            <w:r w:rsidRPr="005D2453">
              <w:rPr>
                <w:rFonts w:ascii="Times New Roman" w:hAnsi="Times New Roman" w:cs="Times New Roman"/>
                <w:bCs/>
                <w:color w:val="000000" w:themeColor="text1"/>
                <w:sz w:val="20"/>
                <w:vertAlign w:val="subscript"/>
                <w:lang w:eastAsia="ko-KR"/>
              </w:rPr>
              <w:t>processing</w:t>
            </w:r>
            <w:r w:rsidRPr="005D2453">
              <w:rPr>
                <w:rFonts w:ascii="Times New Roman" w:hAnsi="Times New Roman" w:cs="Times New Roman"/>
                <w:bCs/>
                <w:color w:val="000000" w:themeColor="text1"/>
                <w:sz w:val="20"/>
                <w:lang w:eastAsia="ko-KR"/>
              </w:rPr>
              <w:t xml:space="preserve"> = 40ms for E-UTRA target without E-UTRA source cell (inter-RAT HO, or PSCell addition)</w:t>
            </w:r>
          </w:p>
          <w:p w:rsidR="005D2453" w:rsidRPr="005D2453" w:rsidRDefault="005D2453" w:rsidP="005D2453">
            <w:pPr>
              <w:widowControl/>
              <w:numPr>
                <w:ilvl w:val="1"/>
                <w:numId w:val="40"/>
              </w:numPr>
              <w:spacing w:line="259" w:lineRule="auto"/>
              <w:ind w:left="1440"/>
              <w:rPr>
                <w:rFonts w:ascii="Times New Roman" w:hAnsi="Times New Roman" w:cs="Times New Roman"/>
                <w:bCs/>
                <w:iCs/>
                <w:color w:val="000000" w:themeColor="text1"/>
                <w:sz w:val="20"/>
              </w:rPr>
            </w:pPr>
            <w:r w:rsidRPr="005D2453">
              <w:rPr>
                <w:rFonts w:ascii="Times New Roman" w:hAnsi="Times New Roman" w:cs="Times New Roman"/>
                <w:color w:val="000000" w:themeColor="text1"/>
                <w:sz w:val="20"/>
                <w:szCs w:val="24"/>
              </w:rPr>
              <w:t>Option 2b: (Intel, Nokia)</w:t>
            </w:r>
          </w:p>
          <w:p w:rsidR="005D2453" w:rsidRPr="005D2453" w:rsidRDefault="005D2453" w:rsidP="005D2453">
            <w:pPr>
              <w:widowControl/>
              <w:numPr>
                <w:ilvl w:val="2"/>
                <w:numId w:val="40"/>
              </w:numPr>
              <w:spacing w:line="259" w:lineRule="auto"/>
              <w:ind w:left="1800"/>
              <w:rPr>
                <w:rFonts w:ascii="Times New Roman" w:hAnsi="Times New Roman" w:cs="Times New Roman"/>
                <w:color w:val="000000" w:themeColor="text1"/>
                <w:sz w:val="20"/>
              </w:rPr>
            </w:pPr>
            <w:r w:rsidRPr="005D2453">
              <w:rPr>
                <w:rFonts w:ascii="Times New Roman" w:hAnsi="Times New Roman" w:cs="Times New Roman"/>
                <w:iCs/>
                <w:color w:val="000000" w:themeColor="text1"/>
                <w:sz w:val="20"/>
              </w:rPr>
              <w:t xml:space="preserve">Don’t need to define a unified </w:t>
            </w:r>
            <w:r w:rsidRPr="005D2453">
              <w:rPr>
                <w:rFonts w:ascii="Times New Roman" w:hAnsi="Times New Roman" w:cs="Times New Roman"/>
                <w:color w:val="000000" w:themeColor="text1"/>
                <w:sz w:val="20"/>
                <w:lang w:eastAsia="ko-KR"/>
              </w:rPr>
              <w:t>T</w:t>
            </w:r>
            <w:r w:rsidRPr="005D2453">
              <w:rPr>
                <w:rFonts w:ascii="Times New Roman" w:hAnsi="Times New Roman" w:cs="Times New Roman"/>
                <w:color w:val="000000" w:themeColor="text1"/>
                <w:sz w:val="20"/>
                <w:vertAlign w:val="subscript"/>
                <w:lang w:eastAsia="ko-KR"/>
              </w:rPr>
              <w:t xml:space="preserve">processing </w:t>
            </w:r>
            <w:r w:rsidRPr="005D2453">
              <w:rPr>
                <w:rFonts w:ascii="Times New Roman" w:hAnsi="Times New Roman" w:cs="Times New Roman"/>
                <w:color w:val="000000" w:themeColor="text1"/>
                <w:sz w:val="20"/>
                <w:lang w:eastAsia="ko-KR"/>
              </w:rPr>
              <w:t>for HO with PSCell. T</w:t>
            </w:r>
            <w:r w:rsidRPr="005D2453">
              <w:rPr>
                <w:rFonts w:ascii="Times New Roman" w:hAnsi="Times New Roman" w:cs="Times New Roman"/>
                <w:color w:val="000000" w:themeColor="text1"/>
                <w:sz w:val="20"/>
                <w:vertAlign w:val="subscript"/>
                <w:lang w:eastAsia="ko-KR"/>
              </w:rPr>
              <w:t xml:space="preserve">processing </w:t>
            </w:r>
            <w:r w:rsidRPr="005D2453">
              <w:rPr>
                <w:rFonts w:ascii="Times New Roman" w:hAnsi="Times New Roman" w:cs="Times New Roman"/>
                <w:iCs/>
                <w:color w:val="000000" w:themeColor="text1"/>
                <w:sz w:val="20"/>
              </w:rPr>
              <w:t>for PCell and PSCell can be used in each requirement respectively.</w:t>
            </w:r>
          </w:p>
          <w:p w:rsidR="005D2453" w:rsidRPr="005D2453" w:rsidRDefault="005D2453" w:rsidP="005D2453">
            <w:pPr>
              <w:widowControl/>
              <w:numPr>
                <w:ilvl w:val="1"/>
                <w:numId w:val="40"/>
              </w:numPr>
              <w:spacing w:line="259" w:lineRule="auto"/>
              <w:ind w:left="1440"/>
              <w:rPr>
                <w:rFonts w:ascii="Times New Roman" w:hAnsi="Times New Roman" w:cs="Times New Roman"/>
                <w:bCs/>
                <w:iCs/>
                <w:color w:val="000000" w:themeColor="text1"/>
                <w:sz w:val="20"/>
              </w:rPr>
            </w:pPr>
            <w:r w:rsidRPr="005D2453">
              <w:rPr>
                <w:rFonts w:ascii="Times New Roman" w:hAnsi="Times New Roman" w:cs="Times New Roman"/>
                <w:color w:val="000000" w:themeColor="text1"/>
                <w:sz w:val="20"/>
                <w:szCs w:val="24"/>
              </w:rPr>
              <w:t>Option 3: (MTK, Huawei)</w:t>
            </w:r>
          </w:p>
          <w:p w:rsidR="005D2453" w:rsidRPr="005D2453" w:rsidRDefault="005D2453" w:rsidP="005D2453">
            <w:pPr>
              <w:widowControl/>
              <w:numPr>
                <w:ilvl w:val="2"/>
                <w:numId w:val="40"/>
              </w:numPr>
              <w:spacing w:line="259" w:lineRule="auto"/>
              <w:ind w:left="1800"/>
              <w:rPr>
                <w:rFonts w:ascii="Times New Roman" w:hAnsi="Times New Roman" w:cs="Times New Roman"/>
                <w:bCs/>
                <w:color w:val="000000" w:themeColor="text1"/>
                <w:sz w:val="20"/>
                <w:szCs w:val="24"/>
              </w:rPr>
            </w:pPr>
            <w:r w:rsidRPr="005D2453">
              <w:rPr>
                <w:rFonts w:ascii="Times New Roman" w:hAnsi="Times New Roman" w:cs="Times New Roman"/>
                <w:bCs/>
                <w:color w:val="000000" w:themeColor="text1"/>
                <w:sz w:val="20"/>
                <w:lang w:eastAsia="ko-KR"/>
              </w:rPr>
              <w:t>T</w:t>
            </w:r>
            <w:r w:rsidRPr="005D2453">
              <w:rPr>
                <w:rFonts w:ascii="Times New Roman" w:hAnsi="Times New Roman" w:cs="Times New Roman"/>
                <w:bCs/>
                <w:color w:val="000000" w:themeColor="text1"/>
                <w:sz w:val="20"/>
                <w:vertAlign w:val="subscript"/>
                <w:lang w:eastAsia="ko-KR"/>
              </w:rPr>
              <w:t xml:space="preserve">processing </w:t>
            </w:r>
            <w:r w:rsidRPr="005D2453">
              <w:rPr>
                <w:rFonts w:ascii="Times New Roman" w:hAnsi="Times New Roman" w:cs="Times New Roman"/>
                <w:bCs/>
                <w:color w:val="000000" w:themeColor="text1"/>
                <w:sz w:val="20"/>
                <w:lang w:eastAsia="ko-KR"/>
              </w:rPr>
              <w:t xml:space="preserve">for HO with PSCell = </w:t>
            </w:r>
            <w:r w:rsidRPr="005D2453">
              <w:rPr>
                <w:rFonts w:ascii="Times New Roman" w:hAnsi="Times New Roman" w:cs="Times New Roman"/>
                <w:color w:val="000000" w:themeColor="text1"/>
                <w:sz w:val="20"/>
                <w:szCs w:val="24"/>
              </w:rPr>
              <w:t>max(T</w:t>
            </w:r>
            <w:r w:rsidRPr="005D2453">
              <w:rPr>
                <w:rFonts w:ascii="Times New Roman" w:hAnsi="Times New Roman" w:cs="Times New Roman"/>
                <w:color w:val="000000" w:themeColor="text1"/>
                <w:sz w:val="20"/>
                <w:szCs w:val="24"/>
                <w:vertAlign w:val="subscript"/>
              </w:rPr>
              <w:t>processing</w:t>
            </w:r>
            <w:r w:rsidRPr="005D2453">
              <w:rPr>
                <w:rFonts w:ascii="Times New Roman" w:hAnsi="Times New Roman" w:cs="Times New Roman"/>
                <w:color w:val="000000" w:themeColor="text1"/>
                <w:sz w:val="20"/>
                <w:szCs w:val="24"/>
              </w:rPr>
              <w:t xml:space="preserve"> for PCell HO, T</w:t>
            </w:r>
            <w:r w:rsidRPr="005D2453">
              <w:rPr>
                <w:rFonts w:ascii="Times New Roman" w:hAnsi="Times New Roman" w:cs="Times New Roman"/>
                <w:color w:val="000000" w:themeColor="text1"/>
                <w:sz w:val="20"/>
                <w:szCs w:val="24"/>
                <w:vertAlign w:val="subscript"/>
              </w:rPr>
              <w:t>processing</w:t>
            </w:r>
            <w:r w:rsidRPr="005D2453">
              <w:rPr>
                <w:rFonts w:ascii="Times New Roman" w:hAnsi="Times New Roman" w:cs="Times New Roman"/>
                <w:color w:val="000000" w:themeColor="text1"/>
                <w:sz w:val="20"/>
                <w:szCs w:val="24"/>
              </w:rPr>
              <w:t xml:space="preserve"> for PSCell addition/change) + 10ms</w:t>
            </w:r>
          </w:p>
          <w:p w:rsidR="005D2453" w:rsidRPr="005D2453" w:rsidRDefault="005D2453" w:rsidP="005D2453">
            <w:pPr>
              <w:widowControl/>
              <w:numPr>
                <w:ilvl w:val="1"/>
                <w:numId w:val="40"/>
              </w:numPr>
              <w:spacing w:line="259" w:lineRule="auto"/>
              <w:ind w:left="144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Option 4: (Qualcomm)</w:t>
            </w:r>
          </w:p>
          <w:p w:rsidR="005D2453" w:rsidRPr="005D2453" w:rsidRDefault="005D2453" w:rsidP="005D2453">
            <w:pPr>
              <w:widowControl/>
              <w:numPr>
                <w:ilvl w:val="2"/>
                <w:numId w:val="40"/>
              </w:numPr>
              <w:spacing w:line="259" w:lineRule="auto"/>
              <w:ind w:left="1800"/>
              <w:rPr>
                <w:rFonts w:ascii="Times New Roman" w:hAnsi="Times New Roman" w:cs="Times New Roman"/>
                <w:bCs/>
                <w:color w:val="000000" w:themeColor="text1"/>
                <w:sz w:val="20"/>
                <w:szCs w:val="24"/>
              </w:rPr>
            </w:pPr>
            <w:r w:rsidRPr="005D2453">
              <w:rPr>
                <w:rFonts w:ascii="Times New Roman" w:hAnsi="Times New Roman" w:cs="Times New Roman"/>
                <w:bCs/>
                <w:color w:val="000000" w:themeColor="text1"/>
                <w:sz w:val="20"/>
                <w:lang w:eastAsia="ko-KR"/>
              </w:rPr>
              <w:t>T</w:t>
            </w:r>
            <w:r w:rsidRPr="005D2453">
              <w:rPr>
                <w:rFonts w:ascii="Times New Roman" w:hAnsi="Times New Roman" w:cs="Times New Roman"/>
                <w:bCs/>
                <w:color w:val="000000" w:themeColor="text1"/>
                <w:sz w:val="20"/>
                <w:vertAlign w:val="subscript"/>
                <w:lang w:eastAsia="ko-KR"/>
              </w:rPr>
              <w:t xml:space="preserve">processing </w:t>
            </w:r>
            <w:r w:rsidRPr="005D2453">
              <w:rPr>
                <w:rFonts w:ascii="Times New Roman" w:hAnsi="Times New Roman" w:cs="Times New Roman"/>
                <w:bCs/>
                <w:color w:val="000000" w:themeColor="text1"/>
                <w:sz w:val="20"/>
                <w:lang w:eastAsia="ko-KR"/>
              </w:rPr>
              <w:t>= 30ms f</w:t>
            </w:r>
            <w:r w:rsidRPr="005D2453">
              <w:rPr>
                <w:rFonts w:ascii="Times New Roman" w:hAnsi="Times New Roman" w:cs="Times New Roman"/>
                <w:bCs/>
                <w:color w:val="000000" w:themeColor="text1"/>
                <w:sz w:val="20"/>
                <w:szCs w:val="24"/>
              </w:rPr>
              <w:t>or NR-SA to EN-DC</w:t>
            </w:r>
          </w:p>
          <w:p w:rsidR="005D2453" w:rsidRPr="005D2453" w:rsidRDefault="005D2453" w:rsidP="005D2453">
            <w:pPr>
              <w:widowControl/>
              <w:numPr>
                <w:ilvl w:val="2"/>
                <w:numId w:val="40"/>
              </w:numPr>
              <w:spacing w:line="259" w:lineRule="auto"/>
              <w:ind w:left="1800"/>
              <w:rPr>
                <w:rFonts w:ascii="Times New Roman" w:hAnsi="Times New Roman" w:cs="Times New Roman"/>
                <w:bCs/>
                <w:color w:val="000000" w:themeColor="text1"/>
                <w:sz w:val="20"/>
                <w:lang w:eastAsia="ko-KR"/>
              </w:rPr>
            </w:pPr>
            <w:r w:rsidRPr="005D2453">
              <w:rPr>
                <w:rFonts w:ascii="Times New Roman" w:hAnsi="Times New Roman" w:cs="Times New Roman"/>
                <w:bCs/>
                <w:color w:val="000000" w:themeColor="text1"/>
                <w:sz w:val="20"/>
                <w:lang w:eastAsia="ko-KR"/>
              </w:rPr>
              <w:t>Due to UE mobility processing on dual cell groups, even for parallel processing based latency requirements, the total latency should be relaxed based on the following principle:</w:t>
            </w:r>
          </w:p>
          <w:p w:rsidR="005D2453" w:rsidRPr="005D2453" w:rsidRDefault="005D2453" w:rsidP="005D2453">
            <w:pPr>
              <w:widowControl/>
              <w:numPr>
                <w:ilvl w:val="3"/>
                <w:numId w:val="40"/>
              </w:numPr>
              <w:spacing w:line="259" w:lineRule="auto"/>
              <w:ind w:left="2520"/>
              <w:rPr>
                <w:rFonts w:ascii="Times New Roman" w:hAnsi="Times New Roman" w:cs="Times New Roman"/>
                <w:bCs/>
                <w:color w:val="000000" w:themeColor="text1"/>
                <w:sz w:val="20"/>
                <w:lang w:eastAsia="ko-KR"/>
              </w:rPr>
            </w:pPr>
            <w:r w:rsidRPr="005D2453">
              <w:rPr>
                <w:rFonts w:ascii="Times New Roman" w:hAnsi="Times New Roman" w:cs="Times New Roman"/>
                <w:bCs/>
                <w:color w:val="000000" w:themeColor="text1"/>
                <w:sz w:val="20"/>
                <w:lang w:eastAsia="ko-KR"/>
              </w:rPr>
              <w:t>[X]ms of additional margin should be provided compared to max(latency for PCell handover without PSCell change, latency for PSCell change without PCell handover)</w:t>
            </w:r>
          </w:p>
          <w:p w:rsidR="005D2453" w:rsidRPr="005D2453" w:rsidRDefault="005D2453" w:rsidP="005D2453">
            <w:pPr>
              <w:widowControl/>
              <w:numPr>
                <w:ilvl w:val="3"/>
                <w:numId w:val="40"/>
              </w:numPr>
              <w:spacing w:after="120" w:line="259" w:lineRule="auto"/>
              <w:ind w:left="2520"/>
              <w:rPr>
                <w:rFonts w:ascii="Times New Roman" w:hAnsi="Times New Roman" w:cs="Times New Roman"/>
                <w:bCs/>
                <w:color w:val="000000" w:themeColor="text1"/>
                <w:sz w:val="20"/>
                <w:lang w:eastAsia="ko-KR"/>
              </w:rPr>
            </w:pPr>
            <w:r w:rsidRPr="005D2453">
              <w:rPr>
                <w:rFonts w:ascii="Times New Roman" w:hAnsi="Times New Roman" w:cs="Times New Roman"/>
                <w:bCs/>
                <w:color w:val="000000" w:themeColor="text1"/>
                <w:sz w:val="20"/>
                <w:lang w:eastAsia="ko-KR"/>
              </w:rPr>
              <w:t>FFS on [X], e.g. 5.</w:t>
            </w:r>
          </w:p>
          <w:p w:rsidR="005D2453" w:rsidRPr="005D2453" w:rsidRDefault="005D2453" w:rsidP="005D2453">
            <w:pPr>
              <w:rPr>
                <w:rFonts w:ascii="Times New Roman" w:hAnsi="Times New Roman" w:cs="Times New Roman"/>
                <w:b/>
                <w:color w:val="000000" w:themeColor="text1"/>
                <w:sz w:val="20"/>
                <w:u w:val="single"/>
                <w:lang w:eastAsia="ko-KR"/>
              </w:rPr>
            </w:pPr>
            <w:r w:rsidRPr="005D2453">
              <w:rPr>
                <w:rFonts w:ascii="Times New Roman" w:hAnsi="Times New Roman" w:cs="Times New Roman"/>
                <w:b/>
                <w:color w:val="000000" w:themeColor="text1"/>
                <w:sz w:val="20"/>
                <w:u w:val="single"/>
                <w:lang w:eastAsia="ko-KR"/>
              </w:rPr>
              <w:t>Issue 2-2-8a: How the HO with PSCell delay requirements are specified</w:t>
            </w:r>
          </w:p>
          <w:p w:rsidR="005D2453" w:rsidRPr="005D2453" w:rsidRDefault="005D2453" w:rsidP="005D2453">
            <w:pPr>
              <w:widowControl/>
              <w:numPr>
                <w:ilvl w:val="0"/>
                <w:numId w:val="40"/>
              </w:numPr>
              <w:spacing w:line="259" w:lineRule="auto"/>
              <w:ind w:left="72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szCs w:val="24"/>
              </w:rPr>
              <w:t>Proposals</w:t>
            </w:r>
          </w:p>
          <w:p w:rsidR="005D2453" w:rsidRPr="005D2453" w:rsidRDefault="005D2453" w:rsidP="005D2453">
            <w:pPr>
              <w:widowControl/>
              <w:numPr>
                <w:ilvl w:val="1"/>
                <w:numId w:val="40"/>
              </w:numPr>
              <w:spacing w:line="259" w:lineRule="auto"/>
              <w:ind w:left="1440"/>
              <w:rPr>
                <w:rFonts w:ascii="Times New Roman" w:hAnsi="Times New Roman" w:cs="Times New Roman"/>
                <w:color w:val="000000" w:themeColor="text1"/>
                <w:sz w:val="20"/>
                <w:szCs w:val="24"/>
              </w:rPr>
            </w:pPr>
            <w:r w:rsidRPr="005D2453">
              <w:rPr>
                <w:rFonts w:ascii="Times New Roman" w:hAnsi="Times New Roman" w:cs="Times New Roman"/>
                <w:color w:val="000000" w:themeColor="text1"/>
                <w:sz w:val="20"/>
              </w:rPr>
              <w:t>Option 1: (Intel)</w:t>
            </w:r>
          </w:p>
          <w:p w:rsidR="005D2453" w:rsidRPr="005D2453" w:rsidRDefault="005D2453" w:rsidP="005D2453">
            <w:pPr>
              <w:widowControl/>
              <w:numPr>
                <w:ilvl w:val="2"/>
                <w:numId w:val="40"/>
              </w:numPr>
              <w:ind w:left="1800"/>
              <w:jc w:val="left"/>
              <w:rPr>
                <w:rFonts w:ascii="Times New Roman" w:hAnsi="Times New Roman" w:cs="Times New Roman"/>
                <w:iCs/>
                <w:color w:val="000000" w:themeColor="text1"/>
                <w:sz w:val="20"/>
              </w:rPr>
            </w:pPr>
            <w:r w:rsidRPr="005D2453">
              <w:rPr>
                <w:rFonts w:ascii="Times New Roman" w:hAnsi="Times New Roman" w:cs="Times New Roman"/>
                <w:iCs/>
                <w:color w:val="000000" w:themeColor="text1"/>
                <w:sz w:val="20"/>
              </w:rPr>
              <w:t>Define the requirement based on PCell HO and PSCell addition respectively.</w:t>
            </w:r>
          </w:p>
          <w:p w:rsidR="005D2453" w:rsidRPr="005D2453" w:rsidRDefault="005D2453" w:rsidP="00560D7C">
            <w:pPr>
              <w:widowControl/>
              <w:numPr>
                <w:ilvl w:val="2"/>
                <w:numId w:val="40"/>
              </w:numPr>
              <w:spacing w:after="180"/>
              <w:ind w:left="1800"/>
              <w:jc w:val="left"/>
              <w:rPr>
                <w:iCs/>
                <w:color w:val="000000" w:themeColor="text1"/>
              </w:rPr>
            </w:pPr>
            <w:r w:rsidRPr="005D2453">
              <w:rPr>
                <w:rFonts w:ascii="Times New Roman" w:hAnsi="Times New Roman" w:cs="Times New Roman"/>
                <w:iCs/>
                <w:color w:val="000000" w:themeColor="text1"/>
                <w:sz w:val="20"/>
              </w:rPr>
              <w:t>For PCell HO, there is one delay requirement. For PSCell addition, there are two requirements for parallel cases and sequential cases respectively.</w:t>
            </w:r>
          </w:p>
        </w:tc>
      </w:tr>
    </w:tbl>
    <w:p w:rsidR="00B33DF1" w:rsidRDefault="00085E1C" w:rsidP="00560D7C">
      <w:pPr>
        <w:rPr>
          <w:rFonts w:ascii="Times New Roman" w:hAnsi="Times New Roman" w:cs="Times New Roman"/>
          <w:bCs/>
          <w:color w:val="000000" w:themeColor="text1"/>
          <w:sz w:val="20"/>
        </w:rPr>
      </w:pPr>
      <w:r>
        <w:rPr>
          <w:rFonts w:ascii="Times New Roman" w:hAnsi="Times New Roman" w:cs="Times New Roman"/>
          <w:sz w:val="20"/>
          <w:szCs w:val="20"/>
        </w:rPr>
        <w:lastRenderedPageBreak/>
        <w:t xml:space="preserve">For the UE SW processing and RF warm-up time, it may depends on the processing order for HO with PSCell and the UE implementation. If parallel processing is used, the </w:t>
      </w:r>
      <w:r w:rsidRPr="005D2453">
        <w:rPr>
          <w:rFonts w:ascii="Times New Roman" w:hAnsi="Times New Roman" w:cs="Times New Roman"/>
          <w:bCs/>
          <w:color w:val="000000" w:themeColor="text1"/>
          <w:sz w:val="20"/>
        </w:rPr>
        <w:t>UE SW processing and RF warm-</w:t>
      </w:r>
      <w:r w:rsidRPr="005D2453">
        <w:rPr>
          <w:rFonts w:ascii="Times New Roman" w:hAnsi="Times New Roman" w:cs="Times New Roman"/>
          <w:bCs/>
          <w:color w:val="000000" w:themeColor="text1"/>
          <w:sz w:val="20"/>
        </w:rPr>
        <w:lastRenderedPageBreak/>
        <w:t xml:space="preserve">up for PCell handover and PSCell addition/change </w:t>
      </w:r>
      <w:r>
        <w:rPr>
          <w:rFonts w:ascii="Times New Roman" w:hAnsi="Times New Roman" w:cs="Times New Roman"/>
          <w:bCs/>
          <w:color w:val="000000" w:themeColor="text1"/>
          <w:sz w:val="20"/>
        </w:rPr>
        <w:t>can be</w:t>
      </w:r>
      <w:r w:rsidRPr="005D2453">
        <w:rPr>
          <w:rFonts w:ascii="Times New Roman" w:hAnsi="Times New Roman" w:cs="Times New Roman"/>
          <w:bCs/>
          <w:color w:val="000000" w:themeColor="text1"/>
          <w:sz w:val="20"/>
        </w:rPr>
        <w:t xml:space="preserve"> performed in parallel.</w:t>
      </w:r>
      <w:r>
        <w:rPr>
          <w:rFonts w:ascii="Times New Roman" w:hAnsi="Times New Roman" w:cs="Times New Roman"/>
          <w:bCs/>
          <w:color w:val="000000" w:themeColor="text1"/>
          <w:sz w:val="20"/>
        </w:rPr>
        <w:t xml:space="preserve"> However, if sequential processing is used, UE may warm-up the RF chain for PSCell addition when the DL synchronization on new PCell is done. Thus,</w:t>
      </w:r>
      <w:r w:rsidR="007C02C6">
        <w:rPr>
          <w:rFonts w:ascii="Times New Roman" w:hAnsi="Times New Roman" w:cs="Times New Roman"/>
          <w:bCs/>
          <w:color w:val="000000" w:themeColor="text1"/>
          <w:sz w:val="20"/>
        </w:rPr>
        <w:t xml:space="preserve"> we think all the possible UE implementation should be considered, in other words, UE is allowed to warm-up RF for PCell and PSCell at the same time or different time.</w:t>
      </w:r>
    </w:p>
    <w:p w:rsidR="007C02C6" w:rsidRPr="007C02C6" w:rsidRDefault="007C02C6" w:rsidP="007C02C6">
      <w:pPr>
        <w:spacing w:before="240"/>
        <w:rPr>
          <w:rFonts w:ascii="Times New Roman" w:hAnsi="Times New Roman" w:cs="Times New Roman"/>
          <w:b/>
          <w:bCs/>
          <w:color w:val="000000" w:themeColor="text1"/>
          <w:sz w:val="20"/>
        </w:rPr>
      </w:pPr>
      <w:r w:rsidRPr="007C02C6">
        <w:rPr>
          <w:rFonts w:ascii="Times New Roman" w:hAnsi="Times New Roman" w:cs="Times New Roman"/>
          <w:b/>
          <w:bCs/>
          <w:color w:val="000000" w:themeColor="text1"/>
          <w:sz w:val="20"/>
        </w:rPr>
        <w:t xml:space="preserve">Proposal 1: The timeline of UE SW processing and RF warm-up for </w:t>
      </w:r>
      <w:r w:rsidR="00221F3A">
        <w:rPr>
          <w:rFonts w:ascii="Times New Roman" w:hAnsi="Times New Roman" w:cs="Times New Roman"/>
          <w:b/>
          <w:bCs/>
          <w:color w:val="000000" w:themeColor="text1"/>
          <w:sz w:val="20"/>
        </w:rPr>
        <w:t xml:space="preserve">PCell </w:t>
      </w:r>
      <w:r w:rsidRPr="007C02C6">
        <w:rPr>
          <w:rFonts w:ascii="Times New Roman" w:hAnsi="Times New Roman" w:cs="Times New Roman"/>
          <w:b/>
          <w:bCs/>
          <w:color w:val="000000" w:themeColor="text1"/>
          <w:sz w:val="20"/>
        </w:rPr>
        <w:t xml:space="preserve">HO </w:t>
      </w:r>
      <w:r w:rsidR="00221F3A">
        <w:rPr>
          <w:rFonts w:ascii="Times New Roman" w:hAnsi="Times New Roman" w:cs="Times New Roman"/>
          <w:b/>
          <w:bCs/>
          <w:color w:val="000000" w:themeColor="text1"/>
          <w:sz w:val="20"/>
        </w:rPr>
        <w:t>and</w:t>
      </w:r>
      <w:r w:rsidRPr="007C02C6">
        <w:rPr>
          <w:rFonts w:ascii="Times New Roman" w:hAnsi="Times New Roman" w:cs="Times New Roman"/>
          <w:b/>
          <w:bCs/>
          <w:color w:val="000000" w:themeColor="text1"/>
          <w:sz w:val="20"/>
        </w:rPr>
        <w:t xml:space="preserve"> PSCell</w:t>
      </w:r>
      <w:r w:rsidR="00221F3A">
        <w:rPr>
          <w:rFonts w:ascii="Times New Roman" w:hAnsi="Times New Roman" w:cs="Times New Roman"/>
          <w:b/>
          <w:bCs/>
          <w:color w:val="000000" w:themeColor="text1"/>
          <w:sz w:val="20"/>
        </w:rPr>
        <w:t xml:space="preserve"> addition/change</w:t>
      </w:r>
      <w:r w:rsidRPr="007C02C6">
        <w:rPr>
          <w:rFonts w:ascii="Times New Roman" w:hAnsi="Times New Roman" w:cs="Times New Roman"/>
          <w:b/>
          <w:bCs/>
          <w:color w:val="000000" w:themeColor="text1"/>
          <w:sz w:val="20"/>
        </w:rPr>
        <w:t xml:space="preserve"> is defined as follows:</w:t>
      </w:r>
    </w:p>
    <w:p w:rsidR="007C02C6" w:rsidRPr="00FB60F7" w:rsidRDefault="007C02C6" w:rsidP="007C02C6">
      <w:pPr>
        <w:pStyle w:val="a7"/>
        <w:numPr>
          <w:ilvl w:val="0"/>
          <w:numId w:val="42"/>
        </w:numPr>
        <w:spacing w:after="240"/>
        <w:rPr>
          <w:b/>
          <w:sz w:val="20"/>
          <w:szCs w:val="20"/>
        </w:rPr>
      </w:pPr>
      <w:r w:rsidRPr="007C02C6">
        <w:rPr>
          <w:b/>
          <w:sz w:val="20"/>
          <w:szCs w:val="20"/>
        </w:rPr>
        <w:t>For parallel processing cases, UE SW processing and RF warm-up for PCell handover and PSCell addition/change are performed in parallel</w:t>
      </w:r>
      <w:r w:rsidRPr="00FB60F7">
        <w:rPr>
          <w:b/>
          <w:sz w:val="20"/>
          <w:szCs w:val="20"/>
        </w:rPr>
        <w:t>.</w:t>
      </w:r>
    </w:p>
    <w:p w:rsidR="007C02C6" w:rsidRPr="00FB60F7" w:rsidRDefault="007C02C6" w:rsidP="007C02C6">
      <w:pPr>
        <w:pStyle w:val="a7"/>
        <w:numPr>
          <w:ilvl w:val="0"/>
          <w:numId w:val="42"/>
        </w:numPr>
        <w:spacing w:before="240" w:after="240"/>
        <w:rPr>
          <w:b/>
          <w:sz w:val="20"/>
          <w:szCs w:val="20"/>
        </w:rPr>
      </w:pPr>
      <w:r w:rsidRPr="007C02C6">
        <w:rPr>
          <w:b/>
          <w:sz w:val="20"/>
          <w:szCs w:val="20"/>
        </w:rPr>
        <w:t>For sequential processing cases, UE SW processing and RF warm-up for PCell handover and PSCell addition/cha</w:t>
      </w:r>
      <w:r>
        <w:rPr>
          <w:b/>
          <w:sz w:val="20"/>
          <w:szCs w:val="20"/>
        </w:rPr>
        <w:t>nge are performed in sequential</w:t>
      </w:r>
      <w:r w:rsidRPr="00FB60F7">
        <w:rPr>
          <w:b/>
          <w:sz w:val="20"/>
          <w:szCs w:val="20"/>
        </w:rPr>
        <w:t>.</w:t>
      </w:r>
    </w:p>
    <w:p w:rsidR="007C02C6" w:rsidRDefault="007C02C6" w:rsidP="00560D7C">
      <w:pPr>
        <w:rPr>
          <w:rFonts w:ascii="Times New Roman" w:hAnsi="Times New Roman" w:cs="Times New Roman"/>
          <w:sz w:val="20"/>
          <w:szCs w:val="20"/>
        </w:rPr>
      </w:pPr>
      <w:r>
        <w:rPr>
          <w:rFonts w:ascii="Times New Roman" w:hAnsi="Times New Roman" w:cs="Times New Roman" w:hint="eastAsia"/>
          <w:sz w:val="20"/>
          <w:szCs w:val="20"/>
        </w:rPr>
        <w:t>I</w:t>
      </w:r>
      <w:r w:rsidR="00221F3A">
        <w:rPr>
          <w:rFonts w:ascii="Times New Roman" w:hAnsi="Times New Roman" w:cs="Times New Roman"/>
          <w:sz w:val="20"/>
          <w:szCs w:val="20"/>
        </w:rPr>
        <w:t xml:space="preserve">f parallel </w:t>
      </w:r>
      <w:r w:rsidR="00EA25D6">
        <w:rPr>
          <w:rFonts w:ascii="Times New Roman" w:hAnsi="Times New Roman" w:cs="Times New Roman"/>
          <w:sz w:val="20"/>
          <w:szCs w:val="20"/>
        </w:rPr>
        <w:t xml:space="preserve">processing </w:t>
      </w:r>
      <w:r w:rsidR="00221F3A">
        <w:rPr>
          <w:rFonts w:ascii="Times New Roman" w:hAnsi="Times New Roman" w:cs="Times New Roman"/>
          <w:sz w:val="20"/>
          <w:szCs w:val="20"/>
        </w:rPr>
        <w:t>is used for PCell HO and PSCell addition/change, the processing delay should be maximum time between the processing time for PCell HO and the processing time for PSCell addition/change, and the additional margin should be considered due to the parallel processing on PCell and PSCell, and we think the additional margin can be 5ms.</w:t>
      </w:r>
    </w:p>
    <w:p w:rsidR="00221F3A" w:rsidRDefault="0037173B" w:rsidP="0037173B">
      <w:pPr>
        <w:spacing w:before="240"/>
        <w:rPr>
          <w:rFonts w:ascii="Times New Roman" w:hAnsi="Times New Roman" w:cs="Times New Roman"/>
          <w:b/>
          <w:bCs/>
          <w:color w:val="000000" w:themeColor="text1"/>
          <w:sz w:val="20"/>
        </w:rPr>
      </w:pPr>
      <w:r w:rsidRPr="007C02C6">
        <w:rPr>
          <w:rFonts w:ascii="Times New Roman" w:hAnsi="Times New Roman" w:cs="Times New Roman"/>
          <w:b/>
          <w:bCs/>
          <w:color w:val="000000" w:themeColor="text1"/>
          <w:sz w:val="20"/>
        </w:rPr>
        <w:t xml:space="preserve">Proposal </w:t>
      </w:r>
      <w:r>
        <w:rPr>
          <w:rFonts w:ascii="Times New Roman" w:hAnsi="Times New Roman" w:cs="Times New Roman"/>
          <w:b/>
          <w:bCs/>
          <w:color w:val="000000" w:themeColor="text1"/>
          <w:sz w:val="20"/>
        </w:rPr>
        <w:t>2</w:t>
      </w:r>
      <w:r w:rsidRPr="007C02C6">
        <w:rPr>
          <w:rFonts w:ascii="Times New Roman" w:hAnsi="Times New Roman" w:cs="Times New Roman"/>
          <w:b/>
          <w:bCs/>
          <w:color w:val="000000" w:themeColor="text1"/>
          <w:sz w:val="20"/>
        </w:rPr>
        <w:t>:</w:t>
      </w:r>
      <w:r>
        <w:rPr>
          <w:rFonts w:ascii="Times New Roman" w:hAnsi="Times New Roman" w:cs="Times New Roman"/>
          <w:b/>
          <w:bCs/>
          <w:color w:val="000000" w:themeColor="text1"/>
          <w:sz w:val="20"/>
        </w:rPr>
        <w:t xml:space="preserve"> </w:t>
      </w:r>
      <w:r w:rsidRPr="0037173B">
        <w:rPr>
          <w:rFonts w:ascii="Times New Roman" w:hAnsi="Times New Roman" w:cs="Times New Roman"/>
          <w:b/>
          <w:bCs/>
          <w:color w:val="000000" w:themeColor="text1"/>
          <w:sz w:val="20"/>
        </w:rPr>
        <w:t>If UE SW processing and RF warm-up for PCell HO and PSCell addition/change are performed in parallel</w:t>
      </w:r>
      <w:r>
        <w:rPr>
          <w:rFonts w:ascii="Times New Roman" w:hAnsi="Times New Roman" w:cs="Times New Roman"/>
          <w:b/>
          <w:bCs/>
          <w:color w:val="000000" w:themeColor="text1"/>
          <w:sz w:val="20"/>
        </w:rPr>
        <w:t xml:space="preserve">, the </w:t>
      </w:r>
      <w:r w:rsidRPr="0037173B">
        <w:rPr>
          <w:rFonts w:ascii="Times New Roman" w:hAnsi="Times New Roman" w:cs="Times New Roman"/>
          <w:b/>
          <w:bCs/>
          <w:color w:val="000000" w:themeColor="text1"/>
          <w:sz w:val="20"/>
        </w:rPr>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for HO with PSCell</w:t>
      </w:r>
      <w:r>
        <w:rPr>
          <w:rFonts w:ascii="Times New Roman" w:hAnsi="Times New Roman" w:cs="Times New Roman"/>
          <w:b/>
          <w:bCs/>
          <w:color w:val="000000" w:themeColor="text1"/>
          <w:sz w:val="20"/>
        </w:rPr>
        <w:t xml:space="preserve"> is defined as follows:</w:t>
      </w:r>
    </w:p>
    <w:p w:rsidR="0037173B" w:rsidRPr="0037173B" w:rsidRDefault="0037173B" w:rsidP="00EA25D6">
      <w:pPr>
        <w:spacing w:after="240"/>
        <w:jc w:val="center"/>
        <w:rPr>
          <w:rFonts w:ascii="Times New Roman" w:hAnsi="Times New Roman" w:cs="Times New Roman"/>
          <w:b/>
          <w:bCs/>
          <w:color w:val="000000" w:themeColor="text1"/>
          <w:sz w:val="20"/>
        </w:rPr>
      </w:pPr>
      <w:r w:rsidRPr="0037173B">
        <w:rPr>
          <w:rFonts w:ascii="Times New Roman" w:hAnsi="Times New Roman" w:cs="Times New Roman"/>
          <w:b/>
          <w:bCs/>
          <w:color w:val="000000" w:themeColor="text1"/>
          <w:sz w:val="20"/>
        </w:rPr>
        <w:t></w:t>
      </w:r>
      <w:r w:rsidRPr="0037173B">
        <w:rPr>
          <w:rFonts w:ascii="Times New Roman" w:hAnsi="Times New Roman" w:cs="Times New Roman"/>
          <w:b/>
          <w:bCs/>
          <w:color w:val="000000" w:themeColor="text1"/>
          <w:sz w:val="20"/>
        </w:rPr>
        <w:tab/>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 max(T</w:t>
      </w:r>
      <w:r w:rsidRPr="0037173B">
        <w:rPr>
          <w:rFonts w:ascii="Times New Roman" w:hAnsi="Times New Roman" w:cs="Times New Roman"/>
          <w:b/>
          <w:bCs/>
          <w:color w:val="000000" w:themeColor="text1"/>
          <w:sz w:val="20"/>
          <w:vertAlign w:val="subscript"/>
        </w:rPr>
        <w:t>processing_PCell HO</w:t>
      </w:r>
      <w:r w:rsidRPr="0037173B">
        <w:rPr>
          <w:rFonts w:ascii="Times New Roman" w:hAnsi="Times New Roman" w:cs="Times New Roman"/>
          <w:b/>
          <w:bCs/>
          <w:color w:val="000000" w:themeColor="text1"/>
          <w:sz w:val="20"/>
        </w:rPr>
        <w:t>, T</w:t>
      </w:r>
      <w:r w:rsidRPr="0037173B">
        <w:rPr>
          <w:rFonts w:ascii="Times New Roman" w:hAnsi="Times New Roman" w:cs="Times New Roman"/>
          <w:b/>
          <w:bCs/>
          <w:color w:val="000000" w:themeColor="text1"/>
          <w:sz w:val="20"/>
          <w:vertAlign w:val="subscript"/>
        </w:rPr>
        <w:t>processing_PSCell addition/change</w:t>
      </w:r>
      <w:r w:rsidRPr="0037173B">
        <w:rPr>
          <w:rFonts w:ascii="Times New Roman" w:hAnsi="Times New Roman" w:cs="Times New Roman"/>
          <w:b/>
          <w:bCs/>
          <w:color w:val="000000" w:themeColor="text1"/>
          <w:sz w:val="20"/>
        </w:rPr>
        <w:t xml:space="preserve">) + </w:t>
      </w:r>
      <w:r>
        <w:rPr>
          <w:rFonts w:ascii="Times New Roman" w:hAnsi="Times New Roman" w:cs="Times New Roman"/>
          <w:b/>
          <w:bCs/>
          <w:color w:val="000000" w:themeColor="text1"/>
          <w:sz w:val="20"/>
        </w:rPr>
        <w:t>5</w:t>
      </w:r>
      <w:r w:rsidRPr="0037173B">
        <w:rPr>
          <w:rFonts w:ascii="Times New Roman" w:hAnsi="Times New Roman" w:cs="Times New Roman"/>
          <w:b/>
          <w:bCs/>
          <w:color w:val="000000" w:themeColor="text1"/>
          <w:sz w:val="20"/>
        </w:rPr>
        <w:t xml:space="preserve"> m</w:t>
      </w:r>
      <w:r w:rsidR="00EA25D6">
        <w:rPr>
          <w:rFonts w:ascii="Times New Roman" w:hAnsi="Times New Roman" w:cs="Times New Roman"/>
          <w:b/>
          <w:bCs/>
          <w:color w:val="000000" w:themeColor="text1"/>
          <w:sz w:val="20"/>
        </w:rPr>
        <w:t>s</w:t>
      </w:r>
    </w:p>
    <w:p w:rsidR="00D83571" w:rsidRDefault="00EA25D6" w:rsidP="00560D7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f sequential processing is used for PCell HO and PSCell addition/change, since the U</w:t>
      </w:r>
      <w:r w:rsidRPr="00EA25D6">
        <w:rPr>
          <w:rFonts w:ascii="Times New Roman" w:hAnsi="Times New Roman" w:cs="Times New Roman"/>
          <w:sz w:val="20"/>
          <w:szCs w:val="20"/>
        </w:rPr>
        <w:t xml:space="preserve">E SW processing and RF warm-up for PCell handover and PSCell addition/change </w:t>
      </w:r>
      <w:r>
        <w:rPr>
          <w:rFonts w:ascii="Times New Roman" w:hAnsi="Times New Roman" w:cs="Times New Roman"/>
          <w:sz w:val="20"/>
          <w:szCs w:val="20"/>
        </w:rPr>
        <w:t>should be</w:t>
      </w:r>
      <w:r w:rsidRPr="00EA25D6">
        <w:rPr>
          <w:rFonts w:ascii="Times New Roman" w:hAnsi="Times New Roman" w:cs="Times New Roman"/>
          <w:sz w:val="20"/>
          <w:szCs w:val="20"/>
        </w:rPr>
        <w:t xml:space="preserve"> performed in sequential</w:t>
      </w:r>
      <w:r>
        <w:rPr>
          <w:rFonts w:ascii="Times New Roman" w:hAnsi="Times New Roman" w:cs="Times New Roman"/>
          <w:sz w:val="20"/>
          <w:szCs w:val="20"/>
        </w:rPr>
        <w:t>, the processing delay should be the sum of processing delay for PCell HO and processing delay for PSCell addition/change.</w:t>
      </w:r>
    </w:p>
    <w:p w:rsidR="00EA25D6" w:rsidRDefault="00EA25D6" w:rsidP="00EA25D6">
      <w:pPr>
        <w:spacing w:before="240"/>
        <w:rPr>
          <w:rFonts w:ascii="Times New Roman" w:hAnsi="Times New Roman" w:cs="Times New Roman"/>
          <w:b/>
          <w:bCs/>
          <w:color w:val="000000" w:themeColor="text1"/>
          <w:sz w:val="20"/>
        </w:rPr>
      </w:pPr>
      <w:r w:rsidRPr="007C02C6">
        <w:rPr>
          <w:rFonts w:ascii="Times New Roman" w:hAnsi="Times New Roman" w:cs="Times New Roman"/>
          <w:b/>
          <w:bCs/>
          <w:color w:val="000000" w:themeColor="text1"/>
          <w:sz w:val="20"/>
        </w:rPr>
        <w:t xml:space="preserve">Proposal </w:t>
      </w:r>
      <w:r>
        <w:rPr>
          <w:rFonts w:ascii="Times New Roman" w:hAnsi="Times New Roman" w:cs="Times New Roman"/>
          <w:b/>
          <w:bCs/>
          <w:color w:val="000000" w:themeColor="text1"/>
          <w:sz w:val="20"/>
        </w:rPr>
        <w:t>3</w:t>
      </w:r>
      <w:r w:rsidRPr="007C02C6">
        <w:rPr>
          <w:rFonts w:ascii="Times New Roman" w:hAnsi="Times New Roman" w:cs="Times New Roman"/>
          <w:b/>
          <w:bCs/>
          <w:color w:val="000000" w:themeColor="text1"/>
          <w:sz w:val="20"/>
        </w:rPr>
        <w:t>:</w:t>
      </w:r>
      <w:r>
        <w:rPr>
          <w:rFonts w:ascii="Times New Roman" w:hAnsi="Times New Roman" w:cs="Times New Roman"/>
          <w:b/>
          <w:bCs/>
          <w:color w:val="000000" w:themeColor="text1"/>
          <w:sz w:val="20"/>
        </w:rPr>
        <w:t xml:space="preserve"> </w:t>
      </w:r>
      <w:r w:rsidRPr="0037173B">
        <w:rPr>
          <w:rFonts w:ascii="Times New Roman" w:hAnsi="Times New Roman" w:cs="Times New Roman"/>
          <w:b/>
          <w:bCs/>
          <w:color w:val="000000" w:themeColor="text1"/>
          <w:sz w:val="20"/>
        </w:rPr>
        <w:t xml:space="preserve">If UE SW processing and RF warm-up for PCell HO and PSCell addition/change are performed in </w:t>
      </w:r>
      <w:r>
        <w:rPr>
          <w:rFonts w:ascii="Times New Roman" w:hAnsi="Times New Roman" w:cs="Times New Roman"/>
          <w:b/>
          <w:bCs/>
          <w:color w:val="000000" w:themeColor="text1"/>
          <w:sz w:val="20"/>
        </w:rPr>
        <w:t xml:space="preserve">sequential, the </w:t>
      </w:r>
      <w:r w:rsidRPr="0037173B">
        <w:rPr>
          <w:rFonts w:ascii="Times New Roman" w:hAnsi="Times New Roman" w:cs="Times New Roman"/>
          <w:b/>
          <w:bCs/>
          <w:color w:val="000000" w:themeColor="text1"/>
          <w:sz w:val="20"/>
        </w:rPr>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for HO with PSCell</w:t>
      </w:r>
      <w:r>
        <w:rPr>
          <w:rFonts w:ascii="Times New Roman" w:hAnsi="Times New Roman" w:cs="Times New Roman"/>
          <w:b/>
          <w:bCs/>
          <w:color w:val="000000" w:themeColor="text1"/>
          <w:sz w:val="20"/>
        </w:rPr>
        <w:t xml:space="preserve"> is defined as follows:</w:t>
      </w:r>
    </w:p>
    <w:p w:rsidR="00D83571" w:rsidRPr="009E1E72" w:rsidRDefault="00EA25D6" w:rsidP="009E1E72">
      <w:pPr>
        <w:spacing w:after="240"/>
        <w:jc w:val="center"/>
        <w:rPr>
          <w:rFonts w:ascii="Times New Roman" w:hAnsi="Times New Roman" w:cs="Times New Roman"/>
          <w:b/>
          <w:bCs/>
          <w:color w:val="000000" w:themeColor="text1"/>
          <w:sz w:val="20"/>
        </w:rPr>
      </w:pPr>
      <w:r w:rsidRPr="0037173B">
        <w:rPr>
          <w:rFonts w:ascii="Times New Roman" w:hAnsi="Times New Roman" w:cs="Times New Roman"/>
          <w:b/>
          <w:bCs/>
          <w:color w:val="000000" w:themeColor="text1"/>
          <w:sz w:val="20"/>
        </w:rPr>
        <w:t></w:t>
      </w:r>
      <w:r w:rsidRPr="0037173B">
        <w:rPr>
          <w:rFonts w:ascii="Times New Roman" w:hAnsi="Times New Roman" w:cs="Times New Roman"/>
          <w:b/>
          <w:bCs/>
          <w:color w:val="000000" w:themeColor="text1"/>
          <w:sz w:val="20"/>
        </w:rPr>
        <w:tab/>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 T</w:t>
      </w:r>
      <w:r w:rsidRPr="0037173B">
        <w:rPr>
          <w:rFonts w:ascii="Times New Roman" w:hAnsi="Times New Roman" w:cs="Times New Roman"/>
          <w:b/>
          <w:bCs/>
          <w:color w:val="000000" w:themeColor="text1"/>
          <w:sz w:val="20"/>
          <w:vertAlign w:val="subscript"/>
        </w:rPr>
        <w:t>processing_PCell HO</w:t>
      </w:r>
      <w:r w:rsidRPr="0037173B">
        <w:rPr>
          <w:rFonts w:ascii="Times New Roman" w:hAnsi="Times New Roman" w:cs="Times New Roman"/>
          <w:b/>
          <w:bCs/>
          <w:color w:val="000000" w:themeColor="text1"/>
          <w:sz w:val="20"/>
        </w:rPr>
        <w:t xml:space="preserve"> </w:t>
      </w:r>
      <w:r w:rsidR="004219A8">
        <w:rPr>
          <w:rFonts w:ascii="Times New Roman" w:hAnsi="Times New Roman" w:cs="Times New Roman"/>
          <w:b/>
          <w:bCs/>
          <w:color w:val="000000" w:themeColor="text1"/>
          <w:sz w:val="20"/>
        </w:rPr>
        <w:t xml:space="preserve">+ </w:t>
      </w:r>
      <w:r w:rsidRPr="0037173B">
        <w:rPr>
          <w:rFonts w:ascii="Times New Roman" w:hAnsi="Times New Roman" w:cs="Times New Roman"/>
          <w:b/>
          <w:bCs/>
          <w:color w:val="000000" w:themeColor="text1"/>
          <w:sz w:val="20"/>
        </w:rPr>
        <w:t>T</w:t>
      </w:r>
      <w:r w:rsidRPr="0037173B">
        <w:rPr>
          <w:rFonts w:ascii="Times New Roman" w:hAnsi="Times New Roman" w:cs="Times New Roman"/>
          <w:b/>
          <w:bCs/>
          <w:color w:val="000000" w:themeColor="text1"/>
          <w:sz w:val="20"/>
          <w:vertAlign w:val="subscript"/>
        </w:rPr>
        <w:t>processing_PSCell addition/change</w:t>
      </w:r>
    </w:p>
    <w:p w:rsidR="00560D7C" w:rsidRPr="00560D7C" w:rsidRDefault="00560D7C" w:rsidP="00432E43">
      <w:pPr>
        <w:spacing w:after="240"/>
        <w:rPr>
          <w:rFonts w:ascii="Times New Roman" w:hAnsi="Times New Roman" w:cs="Times New Roman"/>
          <w:b/>
          <w:sz w:val="20"/>
          <w:szCs w:val="20"/>
          <w:u w:val="single"/>
        </w:rPr>
      </w:pPr>
      <w:r>
        <w:rPr>
          <w:rFonts w:ascii="Times New Roman" w:hAnsi="Times New Roman" w:cs="Times New Roman"/>
          <w:b/>
          <w:sz w:val="20"/>
          <w:szCs w:val="20"/>
          <w:u w:val="single"/>
        </w:rPr>
        <w:t>SMTC for target NR PSCell</w:t>
      </w:r>
    </w:p>
    <w:tbl>
      <w:tblPr>
        <w:tblW w:w="8483"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3"/>
      </w:tblGrid>
      <w:tr w:rsidR="00560D7C" w:rsidTr="00560D7C">
        <w:trPr>
          <w:trHeight w:val="983"/>
        </w:trPr>
        <w:tc>
          <w:tcPr>
            <w:tcW w:w="8483" w:type="dxa"/>
          </w:tcPr>
          <w:p w:rsidR="00560D7C" w:rsidRPr="00560D7C" w:rsidRDefault="00560D7C" w:rsidP="00560D7C">
            <w:pPr>
              <w:pStyle w:val="a7"/>
              <w:numPr>
                <w:ilvl w:val="0"/>
                <w:numId w:val="43"/>
              </w:numPr>
              <w:spacing w:after="120" w:line="252" w:lineRule="auto"/>
              <w:contextualSpacing w:val="0"/>
              <w:rPr>
                <w:sz w:val="20"/>
                <w:lang w:eastAsia="ja-JP"/>
              </w:rPr>
            </w:pPr>
            <w:r w:rsidRPr="00560D7C">
              <w:rPr>
                <w:sz w:val="20"/>
                <w:lang w:eastAsia="ja-JP"/>
              </w:rPr>
              <w:t xml:space="preserve">In HO with PSCell for NR-DC to NR-DC, if SMTC of target unknown PSCell is not configured in either </w:t>
            </w:r>
            <w:r w:rsidRPr="00560D7C">
              <w:rPr>
                <w:i/>
                <w:iCs/>
                <w:sz w:val="20"/>
                <w:lang w:eastAsia="ja-JP"/>
              </w:rPr>
              <w:t>targetcellSMTC-SCG-r16</w:t>
            </w:r>
            <w:r w:rsidRPr="00560D7C">
              <w:rPr>
                <w:sz w:val="20"/>
                <w:lang w:eastAsia="ja-JP"/>
              </w:rPr>
              <w:t xml:space="preserve"> or </w:t>
            </w:r>
            <w:r w:rsidRPr="00560D7C">
              <w:rPr>
                <w:i/>
                <w:iCs/>
                <w:sz w:val="20"/>
                <w:lang w:eastAsia="ja-JP"/>
              </w:rPr>
              <w:t>reconfigurationWithSync</w:t>
            </w:r>
            <w:r w:rsidRPr="00560D7C">
              <w:rPr>
                <w:sz w:val="20"/>
                <w:lang w:eastAsia="ja-JP"/>
              </w:rPr>
              <w:t xml:space="preserve">, </w:t>
            </w:r>
          </w:p>
          <w:p w:rsidR="00560D7C" w:rsidRPr="00560D7C" w:rsidRDefault="00560D7C" w:rsidP="00560D7C">
            <w:pPr>
              <w:pStyle w:val="a7"/>
              <w:numPr>
                <w:ilvl w:val="1"/>
                <w:numId w:val="43"/>
              </w:numPr>
              <w:spacing w:after="120" w:line="252" w:lineRule="auto"/>
              <w:contextualSpacing w:val="0"/>
              <w:rPr>
                <w:sz w:val="20"/>
                <w:lang w:eastAsia="ja-JP"/>
              </w:rPr>
            </w:pPr>
            <w:r w:rsidRPr="00560D7C">
              <w:rPr>
                <w:sz w:val="20"/>
                <w:lang w:eastAsia="ja-JP"/>
              </w:rPr>
              <w:t>If either source PCell or source PSCell has configured the UE with an MO which have the same SSB frequency and SCS as target PSCell, UE uses the SMTC in the configured MO, or</w:t>
            </w:r>
          </w:p>
          <w:p w:rsidR="00560D7C" w:rsidRPr="00560D7C" w:rsidRDefault="00560D7C" w:rsidP="00560D7C">
            <w:pPr>
              <w:pStyle w:val="a7"/>
              <w:numPr>
                <w:ilvl w:val="1"/>
                <w:numId w:val="43"/>
              </w:numPr>
              <w:spacing w:after="120" w:line="252" w:lineRule="auto"/>
              <w:contextualSpacing w:val="0"/>
              <w:rPr>
                <w:sz w:val="20"/>
                <w:lang w:eastAsia="ja-JP"/>
              </w:rPr>
            </w:pPr>
            <w:r w:rsidRPr="00560D7C">
              <w:rPr>
                <w:sz w:val="20"/>
                <w:lang w:eastAsia="ja-JP"/>
              </w:rPr>
              <w:t xml:space="preserve">If both source PCell and source PSCell have configured the UE with MOs which have the same SSB frequency and SCS as target PSCell, </w:t>
            </w:r>
            <w:r w:rsidRPr="00DF6F5E">
              <w:rPr>
                <w:sz w:val="20"/>
                <w:highlight w:val="yellow"/>
                <w:lang w:eastAsia="ja-JP"/>
              </w:rPr>
              <w:t>it is FFS which SMTC in which configured MO the UE uses</w:t>
            </w:r>
            <w:r w:rsidRPr="00560D7C">
              <w:rPr>
                <w:sz w:val="20"/>
                <w:lang w:eastAsia="ja-JP"/>
              </w:rPr>
              <w:t>, or</w:t>
            </w:r>
          </w:p>
          <w:p w:rsidR="00560D7C" w:rsidRPr="00560D7C" w:rsidRDefault="00560D7C" w:rsidP="00560D7C">
            <w:pPr>
              <w:pStyle w:val="a7"/>
              <w:numPr>
                <w:ilvl w:val="1"/>
                <w:numId w:val="43"/>
              </w:numPr>
              <w:spacing w:after="120" w:line="252" w:lineRule="auto"/>
              <w:contextualSpacing w:val="0"/>
              <w:rPr>
                <w:sz w:val="20"/>
                <w:lang w:eastAsia="ja-JP"/>
              </w:rPr>
            </w:pPr>
            <w:r w:rsidRPr="00560D7C">
              <w:rPr>
                <w:sz w:val="20"/>
                <w:lang w:eastAsia="ja-JP"/>
              </w:rPr>
              <w:t>If neither source PCell nor source PSCell has configured the UE with MO which have the same SSB frequency and SCS as target PSCell, UE assumes 5ms as SSB periodicity for target PSCell.</w:t>
            </w:r>
          </w:p>
          <w:p w:rsidR="00560D7C" w:rsidRPr="00560D7C" w:rsidRDefault="00560D7C" w:rsidP="00560D7C">
            <w:pPr>
              <w:pStyle w:val="a7"/>
              <w:numPr>
                <w:ilvl w:val="0"/>
                <w:numId w:val="43"/>
              </w:numPr>
              <w:spacing w:after="120" w:line="252" w:lineRule="auto"/>
              <w:contextualSpacing w:val="0"/>
              <w:rPr>
                <w:sz w:val="20"/>
                <w:lang w:eastAsia="ja-JP"/>
              </w:rPr>
            </w:pPr>
            <w:r w:rsidRPr="00560D7C">
              <w:rPr>
                <w:sz w:val="20"/>
                <w:lang w:eastAsia="ja-JP"/>
              </w:rPr>
              <w:lastRenderedPageBreak/>
              <w:t xml:space="preserve">In HO with PSCell for NR SA to EN-DC, if SMTC of target unknown PSCell is not configured, </w:t>
            </w:r>
          </w:p>
          <w:p w:rsidR="00560D7C" w:rsidRPr="00DF6F5E" w:rsidRDefault="00560D7C" w:rsidP="00560D7C">
            <w:pPr>
              <w:pStyle w:val="a7"/>
              <w:numPr>
                <w:ilvl w:val="1"/>
                <w:numId w:val="43"/>
              </w:numPr>
              <w:spacing w:after="120" w:line="252" w:lineRule="auto"/>
              <w:contextualSpacing w:val="0"/>
              <w:rPr>
                <w:sz w:val="20"/>
                <w:highlight w:val="yellow"/>
                <w:lang w:eastAsia="ja-JP"/>
              </w:rPr>
            </w:pPr>
            <w:r w:rsidRPr="00DF6F5E">
              <w:rPr>
                <w:sz w:val="20"/>
                <w:highlight w:val="yellow"/>
                <w:lang w:eastAsia="ja-JP"/>
              </w:rPr>
              <w:t xml:space="preserve">FFS. </w:t>
            </w:r>
          </w:p>
          <w:p w:rsidR="00560D7C" w:rsidRPr="00560D7C" w:rsidRDefault="00560D7C" w:rsidP="00560D7C">
            <w:pPr>
              <w:pStyle w:val="a7"/>
              <w:numPr>
                <w:ilvl w:val="0"/>
                <w:numId w:val="43"/>
              </w:numPr>
              <w:spacing w:after="120" w:line="252" w:lineRule="auto"/>
              <w:contextualSpacing w:val="0"/>
              <w:rPr>
                <w:sz w:val="20"/>
                <w:lang w:eastAsia="ja-JP"/>
              </w:rPr>
            </w:pPr>
            <w:r w:rsidRPr="00560D7C">
              <w:rPr>
                <w:sz w:val="20"/>
                <w:lang w:eastAsia="ja-JP"/>
              </w:rPr>
              <w:t xml:space="preserve">In HO with PSCell for EN-DC to EN-DC, if SMTC of target unknown PSCell is not configured, </w:t>
            </w:r>
          </w:p>
          <w:p w:rsidR="00560D7C" w:rsidRPr="00560D7C" w:rsidRDefault="00560D7C" w:rsidP="00560D7C">
            <w:pPr>
              <w:pStyle w:val="a7"/>
              <w:numPr>
                <w:ilvl w:val="1"/>
                <w:numId w:val="43"/>
              </w:numPr>
              <w:spacing w:after="120" w:line="252" w:lineRule="auto"/>
              <w:contextualSpacing w:val="0"/>
              <w:rPr>
                <w:sz w:val="20"/>
                <w:lang w:eastAsia="ja-JP"/>
              </w:rPr>
            </w:pPr>
            <w:r w:rsidRPr="00560D7C">
              <w:rPr>
                <w:sz w:val="20"/>
                <w:lang w:eastAsia="ja-JP"/>
              </w:rPr>
              <w:t>If either source LTE PCell or source NR PSCell has configured the UE with an MO which have the same SSB frequency and SCS as target PSCell, UE uses the SMTC in the configured MO, or</w:t>
            </w:r>
          </w:p>
          <w:p w:rsidR="00560D7C" w:rsidRPr="00560D7C" w:rsidRDefault="00560D7C" w:rsidP="00560D7C">
            <w:pPr>
              <w:pStyle w:val="a7"/>
              <w:numPr>
                <w:ilvl w:val="1"/>
                <w:numId w:val="43"/>
              </w:numPr>
              <w:spacing w:after="120" w:line="252" w:lineRule="auto"/>
              <w:contextualSpacing w:val="0"/>
              <w:rPr>
                <w:sz w:val="20"/>
                <w:lang w:eastAsia="ja-JP"/>
              </w:rPr>
            </w:pPr>
            <w:r w:rsidRPr="00560D7C">
              <w:rPr>
                <w:sz w:val="20"/>
                <w:lang w:eastAsia="ja-JP"/>
              </w:rPr>
              <w:t xml:space="preserve">If both source LTE PCell and source NR PSCell have configured the UE with MOs which have the same SSB frequency and SCS as target PSCell, </w:t>
            </w:r>
            <w:r w:rsidRPr="00DF6F5E">
              <w:rPr>
                <w:sz w:val="20"/>
                <w:highlight w:val="yellow"/>
                <w:lang w:eastAsia="ja-JP"/>
              </w:rPr>
              <w:t>it is FFS which SMTC in which configured MO the UE uses</w:t>
            </w:r>
            <w:r w:rsidRPr="00560D7C">
              <w:rPr>
                <w:sz w:val="20"/>
                <w:lang w:eastAsia="ja-JP"/>
              </w:rPr>
              <w:t xml:space="preserve"> , or</w:t>
            </w:r>
          </w:p>
          <w:p w:rsidR="00560D7C" w:rsidRPr="00560D7C" w:rsidRDefault="00560D7C" w:rsidP="00560D7C">
            <w:pPr>
              <w:pStyle w:val="a7"/>
              <w:numPr>
                <w:ilvl w:val="1"/>
                <w:numId w:val="43"/>
              </w:numPr>
              <w:spacing w:after="120" w:line="252" w:lineRule="auto"/>
              <w:contextualSpacing w:val="0"/>
              <w:rPr>
                <w:lang w:eastAsia="ja-JP"/>
              </w:rPr>
            </w:pPr>
            <w:r w:rsidRPr="00560D7C">
              <w:rPr>
                <w:sz w:val="20"/>
                <w:lang w:eastAsia="ja-JP"/>
              </w:rPr>
              <w:t>If neither source LTE PCell nor source NR PSCell has configured the UE with MO which have the same SSB frequency and SCS as target PSCell, UE assumes 5ms as SSB periodicity for target PSCell.</w:t>
            </w:r>
          </w:p>
        </w:tc>
      </w:tr>
    </w:tbl>
    <w:p w:rsidR="00DF6F5E" w:rsidRDefault="00DF6F5E" w:rsidP="008005F6">
      <w:pPr>
        <w:spacing w:before="240"/>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n last meeting, </w:t>
      </w:r>
      <w:r w:rsidR="009F79C3">
        <w:rPr>
          <w:rFonts w:ascii="Times New Roman" w:hAnsi="Times New Roman" w:cs="Times New Roman"/>
          <w:sz w:val="20"/>
          <w:szCs w:val="20"/>
        </w:rPr>
        <w:t xml:space="preserve">RAN4 has discussed the SMTC assumption </w:t>
      </w:r>
      <w:r w:rsidR="009F79C3" w:rsidRPr="009F79C3">
        <w:rPr>
          <w:rFonts w:ascii="Times New Roman" w:hAnsi="Times New Roman" w:cs="Times New Roman"/>
          <w:sz w:val="20"/>
          <w:szCs w:val="20"/>
        </w:rPr>
        <w:t xml:space="preserve">if </w:t>
      </w:r>
      <w:r w:rsidR="009F79C3">
        <w:rPr>
          <w:rFonts w:ascii="Times New Roman" w:hAnsi="Times New Roman" w:cs="Times New Roman"/>
          <w:sz w:val="20"/>
          <w:szCs w:val="20"/>
        </w:rPr>
        <w:t xml:space="preserve">the </w:t>
      </w:r>
      <w:r w:rsidR="009F79C3" w:rsidRPr="009F79C3">
        <w:rPr>
          <w:rFonts w:ascii="Times New Roman" w:hAnsi="Times New Roman" w:cs="Times New Roman"/>
          <w:sz w:val="20"/>
          <w:szCs w:val="20"/>
        </w:rPr>
        <w:t xml:space="preserve">SMTC of target unknown PSCell is not configured in either </w:t>
      </w:r>
      <w:r w:rsidR="009F79C3" w:rsidRPr="002914B6">
        <w:rPr>
          <w:rFonts w:ascii="Times New Roman" w:hAnsi="Times New Roman" w:cs="Times New Roman"/>
          <w:i/>
          <w:sz w:val="20"/>
          <w:szCs w:val="20"/>
        </w:rPr>
        <w:t>targetcellSMTC-SCG-r16</w:t>
      </w:r>
      <w:r w:rsidR="009F79C3" w:rsidRPr="009F79C3">
        <w:rPr>
          <w:rFonts w:ascii="Times New Roman" w:hAnsi="Times New Roman" w:cs="Times New Roman"/>
          <w:sz w:val="20"/>
          <w:szCs w:val="20"/>
        </w:rPr>
        <w:t xml:space="preserve"> or </w:t>
      </w:r>
      <w:r w:rsidR="009F79C3" w:rsidRPr="002914B6">
        <w:rPr>
          <w:rFonts w:ascii="Times New Roman" w:hAnsi="Times New Roman" w:cs="Times New Roman"/>
          <w:i/>
          <w:sz w:val="20"/>
          <w:szCs w:val="20"/>
        </w:rPr>
        <w:t>reconfigurationWithSync</w:t>
      </w:r>
      <w:r w:rsidR="009F79C3">
        <w:rPr>
          <w:rFonts w:ascii="Times New Roman" w:hAnsi="Times New Roman" w:cs="Times New Roman"/>
          <w:sz w:val="20"/>
          <w:szCs w:val="20"/>
        </w:rPr>
        <w:t>, and</w:t>
      </w:r>
      <w:r w:rsidR="009F79C3" w:rsidRPr="009F79C3">
        <w:rPr>
          <w:rFonts w:ascii="Times New Roman" w:hAnsi="Times New Roman" w:cs="Times New Roman"/>
          <w:sz w:val="20"/>
          <w:szCs w:val="20"/>
        </w:rPr>
        <w:t xml:space="preserve"> </w:t>
      </w:r>
      <w:r w:rsidR="009F79C3">
        <w:rPr>
          <w:rFonts w:ascii="Times New Roman" w:hAnsi="Times New Roman" w:cs="Times New Roman"/>
          <w:sz w:val="20"/>
          <w:szCs w:val="20"/>
        </w:rPr>
        <w:t>it was</w:t>
      </w:r>
      <w:r>
        <w:rPr>
          <w:rFonts w:ascii="Times New Roman" w:hAnsi="Times New Roman" w:cs="Times New Roman"/>
          <w:sz w:val="20"/>
          <w:szCs w:val="20"/>
        </w:rPr>
        <w:t xml:space="preserve"> agreed that UE should use the SMTC </w:t>
      </w:r>
      <w:r w:rsidR="00F0652C">
        <w:rPr>
          <w:rFonts w:ascii="Times New Roman" w:hAnsi="Times New Roman" w:cs="Times New Roman"/>
          <w:sz w:val="20"/>
          <w:szCs w:val="20"/>
        </w:rPr>
        <w:t xml:space="preserve">configuration if either source PCell or source PSCell has configured </w:t>
      </w:r>
      <w:r>
        <w:rPr>
          <w:rFonts w:ascii="Times New Roman" w:hAnsi="Times New Roman" w:cs="Times New Roman"/>
          <w:sz w:val="20"/>
          <w:szCs w:val="20"/>
        </w:rPr>
        <w:t xml:space="preserve">the MO which </w:t>
      </w:r>
      <w:r w:rsidR="00F0652C">
        <w:rPr>
          <w:rFonts w:ascii="Times New Roman" w:hAnsi="Times New Roman" w:cs="Times New Roman"/>
          <w:sz w:val="20"/>
          <w:szCs w:val="20"/>
        </w:rPr>
        <w:t>have the same SSB frequency and SCS as target PSCell</w:t>
      </w:r>
      <w:r>
        <w:rPr>
          <w:rFonts w:ascii="Times New Roman" w:hAnsi="Times New Roman" w:cs="Times New Roman"/>
          <w:sz w:val="20"/>
          <w:szCs w:val="20"/>
        </w:rPr>
        <w:t xml:space="preserve"> </w:t>
      </w:r>
      <w:r w:rsidR="002E332C">
        <w:rPr>
          <w:rFonts w:ascii="Times New Roman" w:hAnsi="Times New Roman" w:cs="Times New Roman"/>
          <w:sz w:val="20"/>
          <w:szCs w:val="20"/>
        </w:rPr>
        <w:t xml:space="preserve">or UE assumes 5ms as SSB periodicity for target unknown PSCell if </w:t>
      </w:r>
      <w:r w:rsidR="00F0652C">
        <w:rPr>
          <w:rFonts w:ascii="Times New Roman" w:hAnsi="Times New Roman" w:cs="Times New Roman"/>
          <w:sz w:val="20"/>
          <w:szCs w:val="20"/>
        </w:rPr>
        <w:t>neither source PCell nor sou</w:t>
      </w:r>
      <w:r w:rsidR="00F0652C">
        <w:rPr>
          <w:rFonts w:ascii="Times New Roman" w:hAnsi="Times New Roman" w:cs="Times New Roman" w:hint="eastAsia"/>
          <w:sz w:val="20"/>
          <w:szCs w:val="20"/>
        </w:rPr>
        <w:t>rce</w:t>
      </w:r>
      <w:r w:rsidR="00F0652C">
        <w:rPr>
          <w:rFonts w:ascii="Times New Roman" w:hAnsi="Times New Roman" w:cs="Times New Roman"/>
          <w:sz w:val="20"/>
          <w:szCs w:val="20"/>
        </w:rPr>
        <w:t xml:space="preserve"> PSCell has configured </w:t>
      </w:r>
      <w:r w:rsidR="002E332C">
        <w:rPr>
          <w:rFonts w:ascii="Times New Roman" w:hAnsi="Times New Roman" w:cs="Times New Roman"/>
          <w:sz w:val="20"/>
          <w:szCs w:val="20"/>
        </w:rPr>
        <w:t>the MO</w:t>
      </w:r>
      <w:r w:rsidR="00F0652C">
        <w:rPr>
          <w:rFonts w:ascii="Times New Roman" w:hAnsi="Times New Roman" w:cs="Times New Roman"/>
          <w:sz w:val="20"/>
          <w:szCs w:val="20"/>
        </w:rPr>
        <w:t xml:space="preserve"> which have the same SSB frequency and SCS as target PSCell. And it is FFS on SMTC assumption if both source PCell and source PSCell have configured the MO which have the same SSB frequency and SCS as target PSCell.</w:t>
      </w:r>
      <w:r w:rsidR="008C768A">
        <w:rPr>
          <w:rFonts w:ascii="Times New Roman" w:hAnsi="Times New Roman" w:cs="Times New Roman"/>
          <w:sz w:val="20"/>
          <w:szCs w:val="20"/>
        </w:rPr>
        <w:t xml:space="preserve"> We think UE can use SMTC configuration in the MO configured by the source PCell.</w:t>
      </w:r>
    </w:p>
    <w:p w:rsidR="008C768A" w:rsidRPr="00B253FA" w:rsidRDefault="008C768A" w:rsidP="0002192D">
      <w:pPr>
        <w:spacing w:before="240" w:after="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sidR="00530278">
        <w:rPr>
          <w:rFonts w:ascii="Times New Roman" w:hAnsi="Times New Roman" w:cs="Times New Roman"/>
          <w:b/>
          <w:sz w:val="20"/>
          <w:szCs w:val="20"/>
        </w:rPr>
        <w:t>4</w:t>
      </w:r>
      <w:r w:rsidRPr="00B253FA">
        <w:rPr>
          <w:rFonts w:ascii="Times New Roman" w:hAnsi="Times New Roman" w:cs="Times New Roman"/>
          <w:b/>
          <w:sz w:val="20"/>
          <w:szCs w:val="20"/>
        </w:rPr>
        <w:t>:</w:t>
      </w:r>
      <w:r w:rsidR="00B253FA" w:rsidRPr="00B253FA">
        <w:rPr>
          <w:rFonts w:ascii="Times New Roman" w:hAnsi="Times New Roman" w:cs="Times New Roman"/>
          <w:b/>
          <w:sz w:val="20"/>
          <w:szCs w:val="20"/>
        </w:rPr>
        <w:t xml:space="preserve"> If the SMTC of target unknown PSCell is not configured, and i</w:t>
      </w:r>
      <w:r w:rsidRPr="00B253FA">
        <w:rPr>
          <w:rFonts w:ascii="Times New Roman" w:hAnsi="Times New Roman" w:cs="Times New Roman"/>
          <w:b/>
          <w:sz w:val="20"/>
          <w:szCs w:val="20"/>
        </w:rPr>
        <w:t>f both source PCell and source PSCell configured MOs which have the same SSB frequency and SCS as target PSCell, UE use the SMTC in the MO</w:t>
      </w:r>
      <w:r w:rsidR="00B253FA" w:rsidRPr="00B253FA">
        <w:rPr>
          <w:rFonts w:ascii="Times New Roman" w:hAnsi="Times New Roman" w:cs="Times New Roman"/>
          <w:b/>
          <w:sz w:val="20"/>
          <w:szCs w:val="20"/>
        </w:rPr>
        <w:t xml:space="preserve"> configured by the source PCell.</w:t>
      </w:r>
    </w:p>
    <w:p w:rsidR="005D0B80" w:rsidRPr="005D0B80" w:rsidRDefault="005D0B80" w:rsidP="005E78D8">
      <w:pPr>
        <w:spacing w:after="240"/>
        <w:rPr>
          <w:rFonts w:ascii="Times New Roman" w:hAnsi="Times New Roman" w:cs="Times New Roman"/>
          <w:b/>
          <w:sz w:val="20"/>
          <w:szCs w:val="20"/>
          <w:u w:val="single"/>
        </w:rPr>
      </w:pPr>
      <w:r w:rsidRPr="005D0B80">
        <w:rPr>
          <w:rFonts w:ascii="Times New Roman" w:hAnsi="Times New Roman" w:cs="Times New Roman"/>
          <w:b/>
          <w:sz w:val="20"/>
          <w:szCs w:val="20"/>
          <w:u w:val="single"/>
        </w:rPr>
        <w:t>Interruption requirement</w:t>
      </w:r>
    </w:p>
    <w:tbl>
      <w:tblPr>
        <w:tblW w:w="83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9E0FFC" w:rsidTr="009E0FFC">
        <w:trPr>
          <w:trHeight w:val="300"/>
        </w:trPr>
        <w:tc>
          <w:tcPr>
            <w:tcW w:w="8357" w:type="dxa"/>
          </w:tcPr>
          <w:p w:rsidR="0002192D" w:rsidRPr="0002192D" w:rsidRDefault="0002192D" w:rsidP="0002192D">
            <w:pPr>
              <w:rPr>
                <w:rFonts w:ascii="Times New Roman" w:hAnsi="Times New Roman" w:cs="Times New Roman"/>
                <w:b/>
                <w:color w:val="000000" w:themeColor="text1"/>
                <w:u w:val="single"/>
                <w:lang w:eastAsia="ko-KR"/>
              </w:rPr>
            </w:pPr>
            <w:r w:rsidRPr="0002192D">
              <w:rPr>
                <w:rFonts w:ascii="Times New Roman" w:hAnsi="Times New Roman" w:cs="Times New Roman"/>
                <w:b/>
                <w:color w:val="000000" w:themeColor="text1"/>
                <w:sz w:val="20"/>
                <w:u w:val="single"/>
                <w:lang w:eastAsia="ko-KR"/>
              </w:rPr>
              <w:t>Issue 2-3-2b: Interruption requirements on PCell due to PSCell RF retuning</w:t>
            </w:r>
          </w:p>
          <w:p w:rsidR="0002192D" w:rsidRPr="0002192D" w:rsidRDefault="0002192D" w:rsidP="0002192D">
            <w:pPr>
              <w:widowControl/>
              <w:numPr>
                <w:ilvl w:val="0"/>
                <w:numId w:val="40"/>
              </w:numPr>
              <w:spacing w:line="259" w:lineRule="auto"/>
              <w:ind w:left="720"/>
              <w:rPr>
                <w:rFonts w:ascii="Times New Roman" w:hAnsi="Times New Roman" w:cs="Times New Roman"/>
                <w:color w:val="000000" w:themeColor="text1"/>
                <w:sz w:val="20"/>
                <w:szCs w:val="24"/>
              </w:rPr>
            </w:pPr>
            <w:r w:rsidRPr="0002192D">
              <w:rPr>
                <w:rFonts w:ascii="Times New Roman" w:hAnsi="Times New Roman" w:cs="Times New Roman"/>
                <w:color w:val="000000" w:themeColor="text1"/>
                <w:sz w:val="20"/>
                <w:szCs w:val="24"/>
              </w:rPr>
              <w:t>Proposals</w:t>
            </w:r>
          </w:p>
          <w:p w:rsidR="0002192D" w:rsidRPr="0002192D" w:rsidRDefault="0002192D" w:rsidP="0002192D">
            <w:pPr>
              <w:widowControl/>
              <w:numPr>
                <w:ilvl w:val="1"/>
                <w:numId w:val="40"/>
              </w:numPr>
              <w:spacing w:line="259" w:lineRule="auto"/>
              <w:ind w:left="1080"/>
              <w:rPr>
                <w:rFonts w:ascii="Times New Roman" w:hAnsi="Times New Roman" w:cs="Times New Roman"/>
                <w:color w:val="000000" w:themeColor="text1"/>
                <w:sz w:val="20"/>
              </w:rPr>
            </w:pPr>
            <w:r w:rsidRPr="0002192D">
              <w:rPr>
                <w:rFonts w:ascii="Times New Roman" w:hAnsi="Times New Roman" w:cs="Times New Roman"/>
                <w:color w:val="000000" w:themeColor="text1"/>
                <w:sz w:val="20"/>
              </w:rPr>
              <w:t>Option 1 (Nokia, MTK, Ericsson, Huawei, Qualcomm, Intel, vivo, CATT, MTK)</w:t>
            </w:r>
          </w:p>
          <w:p w:rsidR="0002192D" w:rsidRPr="0002192D" w:rsidRDefault="0002192D" w:rsidP="0002192D">
            <w:pPr>
              <w:widowControl/>
              <w:numPr>
                <w:ilvl w:val="2"/>
                <w:numId w:val="40"/>
              </w:numPr>
              <w:spacing w:line="259" w:lineRule="auto"/>
              <w:ind w:left="1800"/>
              <w:rPr>
                <w:rFonts w:ascii="Times New Roman" w:hAnsi="Times New Roman" w:cs="Times New Roman"/>
                <w:color w:val="000000" w:themeColor="text1"/>
                <w:sz w:val="20"/>
              </w:rPr>
            </w:pPr>
            <w:r w:rsidRPr="0002192D">
              <w:rPr>
                <w:rFonts w:ascii="Times New Roman" w:hAnsi="Times New Roman" w:cs="Times New Roman"/>
                <w:color w:val="000000" w:themeColor="text1"/>
                <w:sz w:val="20"/>
              </w:rPr>
              <w:t xml:space="preserve">No </w:t>
            </w:r>
            <w:r w:rsidRPr="0002192D">
              <w:rPr>
                <w:rFonts w:ascii="Times New Roman" w:hAnsi="Times New Roman" w:cs="Times New Roman"/>
                <w:sz w:val="20"/>
              </w:rPr>
              <w:t xml:space="preserve">additional </w:t>
            </w:r>
            <w:r w:rsidRPr="0002192D">
              <w:rPr>
                <w:rFonts w:ascii="Times New Roman" w:hAnsi="Times New Roman" w:cs="Times New Roman"/>
                <w:color w:val="000000" w:themeColor="text1"/>
                <w:sz w:val="20"/>
              </w:rPr>
              <w:t>interruption requirements should be defined during HO with PSCell</w:t>
            </w:r>
          </w:p>
          <w:p w:rsidR="0002192D" w:rsidRPr="0002192D" w:rsidRDefault="0002192D" w:rsidP="0002192D">
            <w:pPr>
              <w:widowControl/>
              <w:numPr>
                <w:ilvl w:val="1"/>
                <w:numId w:val="40"/>
              </w:numPr>
              <w:spacing w:line="259" w:lineRule="auto"/>
              <w:ind w:left="1080"/>
              <w:rPr>
                <w:rFonts w:ascii="Times New Roman" w:hAnsi="Times New Roman" w:cs="Times New Roman"/>
                <w:color w:val="000000" w:themeColor="text1"/>
                <w:sz w:val="20"/>
              </w:rPr>
            </w:pPr>
            <w:r w:rsidRPr="0002192D">
              <w:rPr>
                <w:rFonts w:ascii="Times New Roman" w:hAnsi="Times New Roman" w:cs="Times New Roman"/>
                <w:color w:val="000000" w:themeColor="text1"/>
                <w:sz w:val="20"/>
              </w:rPr>
              <w:t>Option 2 (Apple, Xiaomi, OPPO)</w:t>
            </w:r>
          </w:p>
          <w:p w:rsidR="0002192D" w:rsidRPr="0002192D" w:rsidRDefault="0002192D" w:rsidP="0002192D">
            <w:pPr>
              <w:widowControl/>
              <w:numPr>
                <w:ilvl w:val="2"/>
                <w:numId w:val="40"/>
              </w:numPr>
              <w:spacing w:line="259" w:lineRule="auto"/>
              <w:ind w:left="1800"/>
              <w:rPr>
                <w:rFonts w:ascii="Times New Roman" w:hAnsi="Times New Roman" w:cs="Times New Roman"/>
                <w:color w:val="000000" w:themeColor="text1"/>
                <w:sz w:val="20"/>
              </w:rPr>
            </w:pPr>
            <w:r w:rsidRPr="0002192D">
              <w:rPr>
                <w:rFonts w:ascii="Times New Roman" w:hAnsi="Times New Roman" w:cs="Times New Roman"/>
                <w:color w:val="000000" w:themeColor="text1"/>
                <w:sz w:val="20"/>
              </w:rPr>
              <w:t xml:space="preserve">If sequential processing is used for HO with PSCell, UE may have an interruption on new PCell due to the PSCell addition. </w:t>
            </w:r>
          </w:p>
          <w:p w:rsidR="009E0FFC" w:rsidRPr="0002192D" w:rsidRDefault="0002192D" w:rsidP="0002192D">
            <w:pPr>
              <w:widowControl/>
              <w:numPr>
                <w:ilvl w:val="2"/>
                <w:numId w:val="40"/>
              </w:numPr>
              <w:spacing w:after="120" w:line="259" w:lineRule="auto"/>
              <w:ind w:left="1800"/>
              <w:rPr>
                <w:rFonts w:ascii="Times New Roman" w:hAnsi="Times New Roman" w:cs="Times New Roman"/>
                <w:color w:val="000000" w:themeColor="text1"/>
                <w:sz w:val="20"/>
              </w:rPr>
            </w:pPr>
            <w:r w:rsidRPr="0002192D">
              <w:rPr>
                <w:rFonts w:ascii="Times New Roman" w:hAnsi="Times New Roman" w:cs="Times New Roman"/>
                <w:color w:val="000000" w:themeColor="text1"/>
                <w:sz w:val="20"/>
              </w:rPr>
              <w:t>If parallel processing is used for HO with PSCell, no need to define interruption requirement.</w:t>
            </w:r>
          </w:p>
        </w:tc>
      </w:tr>
    </w:tbl>
    <w:p w:rsidR="00E75B49" w:rsidRDefault="00A8317A" w:rsidP="002D0EFE">
      <w:pPr>
        <w:rPr>
          <w:rFonts w:ascii="Times New Roman" w:hAnsi="Times New Roman" w:cs="Times New Roman"/>
          <w:sz w:val="20"/>
          <w:szCs w:val="20"/>
        </w:rPr>
      </w:pPr>
      <w:r>
        <w:rPr>
          <w:rFonts w:ascii="Times New Roman" w:hAnsi="Times New Roman" w:cs="Times New Roman"/>
          <w:sz w:val="20"/>
          <w:szCs w:val="20"/>
        </w:rPr>
        <w:t>F</w:t>
      </w:r>
      <w:r w:rsidR="00DA6019">
        <w:rPr>
          <w:rFonts w:ascii="Times New Roman" w:hAnsi="Times New Roman" w:cs="Times New Roman"/>
          <w:sz w:val="20"/>
          <w:szCs w:val="20"/>
        </w:rPr>
        <w:t xml:space="preserve">or parallel processing case, since all the procedures for PCell HO and PSCell addition can </w:t>
      </w:r>
      <w:r>
        <w:rPr>
          <w:rFonts w:ascii="Times New Roman" w:hAnsi="Times New Roman" w:cs="Times New Roman"/>
          <w:sz w:val="20"/>
          <w:szCs w:val="20"/>
        </w:rPr>
        <w:t>be performed independently, thus</w:t>
      </w:r>
      <w:r w:rsidR="00DA6019">
        <w:rPr>
          <w:rFonts w:ascii="Times New Roman" w:hAnsi="Times New Roman" w:cs="Times New Roman"/>
          <w:sz w:val="20"/>
          <w:szCs w:val="20"/>
        </w:rPr>
        <w:t xml:space="preserve">, no interruption is expected for PCell HO procedure and PSCell addition procedure. For sequential processing case, since UE is required to perform cell search and fine time tracking in </w:t>
      </w:r>
      <w:r w:rsidR="00DA6019">
        <w:rPr>
          <w:rFonts w:ascii="Times New Roman" w:hAnsi="Times New Roman" w:cs="Times New Roman"/>
          <w:sz w:val="20"/>
          <w:szCs w:val="20"/>
        </w:rPr>
        <w:lastRenderedPageBreak/>
        <w:t xml:space="preserve">sequentially. UE may have interruption on new PCell due to PSCell </w:t>
      </w:r>
      <w:r>
        <w:rPr>
          <w:rFonts w:ascii="Times New Roman" w:hAnsi="Times New Roman" w:cs="Times New Roman"/>
          <w:sz w:val="20"/>
          <w:szCs w:val="20"/>
        </w:rPr>
        <w:t>RF retuning</w:t>
      </w:r>
      <w:r w:rsidR="00DA6019">
        <w:rPr>
          <w:rFonts w:ascii="Times New Roman" w:hAnsi="Times New Roman" w:cs="Times New Roman"/>
          <w:sz w:val="20"/>
          <w:szCs w:val="20"/>
        </w:rPr>
        <w:t>.</w:t>
      </w:r>
      <w:r w:rsidR="00EF42CF">
        <w:rPr>
          <w:rFonts w:ascii="Times New Roman" w:hAnsi="Times New Roman" w:cs="Times New Roman"/>
          <w:sz w:val="20"/>
          <w:szCs w:val="20"/>
        </w:rPr>
        <w:t xml:space="preserve"> And the interruption in legacy handover delay can be applied for PCell. </w:t>
      </w:r>
    </w:p>
    <w:p w:rsidR="00EF42CF" w:rsidRPr="00A8317A" w:rsidRDefault="00A8317A" w:rsidP="00B92FE1">
      <w:pPr>
        <w:spacing w:before="240"/>
        <w:rPr>
          <w:rFonts w:ascii="Times New Roman" w:hAnsi="Times New Roman" w:cs="Times New Roman"/>
          <w:b/>
          <w:color w:val="000000" w:themeColor="text1"/>
          <w:sz w:val="20"/>
        </w:rPr>
      </w:pPr>
      <w:r>
        <w:rPr>
          <w:rFonts w:ascii="Times New Roman" w:hAnsi="Times New Roman" w:cs="Times New Roman"/>
          <w:b/>
          <w:sz w:val="20"/>
          <w:szCs w:val="20"/>
        </w:rPr>
        <w:t>Proposal 5</w:t>
      </w:r>
      <w:r w:rsidR="00EF42CF" w:rsidRPr="00A8317A">
        <w:rPr>
          <w:rFonts w:ascii="Times New Roman" w:hAnsi="Times New Roman" w:cs="Times New Roman"/>
          <w:b/>
          <w:sz w:val="20"/>
          <w:szCs w:val="20"/>
        </w:rPr>
        <w:t>:</w:t>
      </w:r>
      <w:r w:rsidR="00EF42CF" w:rsidRPr="00A8317A">
        <w:rPr>
          <w:rFonts w:ascii="Times New Roman" w:hAnsi="Times New Roman" w:cs="Times New Roman"/>
          <w:b/>
          <w:sz w:val="18"/>
          <w:szCs w:val="20"/>
        </w:rPr>
        <w:t xml:space="preserve"> </w:t>
      </w:r>
      <w:r w:rsidR="00EF42CF" w:rsidRPr="00A8317A">
        <w:rPr>
          <w:rFonts w:ascii="Times New Roman" w:hAnsi="Times New Roman" w:cs="Times New Roman"/>
          <w:b/>
          <w:color w:val="000000" w:themeColor="text1"/>
          <w:sz w:val="20"/>
        </w:rPr>
        <w:t>Interruption requirement</w:t>
      </w:r>
      <w:r w:rsidRPr="00A8317A">
        <w:rPr>
          <w:rFonts w:ascii="Times New Roman" w:hAnsi="Times New Roman" w:cs="Times New Roman"/>
          <w:b/>
          <w:color w:val="000000" w:themeColor="text1"/>
          <w:sz w:val="20"/>
        </w:rPr>
        <w:t>s</w:t>
      </w:r>
      <w:r w:rsidR="00EF42CF" w:rsidRPr="00A8317A">
        <w:rPr>
          <w:rFonts w:ascii="Times New Roman" w:hAnsi="Times New Roman" w:cs="Times New Roman"/>
          <w:b/>
          <w:color w:val="000000" w:themeColor="text1"/>
          <w:sz w:val="20"/>
        </w:rPr>
        <w:t xml:space="preserve"> </w:t>
      </w:r>
      <w:r w:rsidRPr="00A8317A">
        <w:rPr>
          <w:rFonts w:ascii="Times New Roman" w:hAnsi="Times New Roman" w:cs="Times New Roman"/>
          <w:b/>
          <w:color w:val="000000" w:themeColor="text1"/>
          <w:sz w:val="20"/>
        </w:rPr>
        <w:t>on PCell due to</w:t>
      </w:r>
      <w:r w:rsidR="00EF42CF" w:rsidRPr="00A8317A">
        <w:rPr>
          <w:rFonts w:ascii="Times New Roman" w:hAnsi="Times New Roman" w:cs="Times New Roman"/>
          <w:b/>
          <w:color w:val="000000" w:themeColor="text1"/>
          <w:sz w:val="20"/>
        </w:rPr>
        <w:t xml:space="preserve"> P</w:t>
      </w:r>
      <w:r w:rsidRPr="00A8317A">
        <w:rPr>
          <w:rFonts w:ascii="Times New Roman" w:hAnsi="Times New Roman" w:cs="Times New Roman"/>
          <w:b/>
          <w:color w:val="000000" w:themeColor="text1"/>
          <w:sz w:val="20"/>
        </w:rPr>
        <w:t>S</w:t>
      </w:r>
      <w:r w:rsidR="00EF42CF" w:rsidRPr="00A8317A">
        <w:rPr>
          <w:rFonts w:ascii="Times New Roman" w:hAnsi="Times New Roman" w:cs="Times New Roman"/>
          <w:b/>
          <w:color w:val="000000" w:themeColor="text1"/>
          <w:sz w:val="20"/>
        </w:rPr>
        <w:t>Cell</w:t>
      </w:r>
      <w:r w:rsidRPr="00A8317A">
        <w:rPr>
          <w:rFonts w:ascii="Times New Roman" w:hAnsi="Times New Roman" w:cs="Times New Roman"/>
          <w:b/>
          <w:color w:val="000000" w:themeColor="text1"/>
          <w:sz w:val="20"/>
        </w:rPr>
        <w:t xml:space="preserve"> RF retuning are defined as follows:</w:t>
      </w:r>
    </w:p>
    <w:p w:rsidR="00EF42CF" w:rsidRPr="00A8317A" w:rsidRDefault="00EF42CF" w:rsidP="00EF42CF">
      <w:pPr>
        <w:pStyle w:val="a7"/>
        <w:numPr>
          <w:ilvl w:val="2"/>
          <w:numId w:val="42"/>
        </w:numPr>
        <w:spacing w:after="240"/>
        <w:rPr>
          <w:b/>
          <w:sz w:val="20"/>
          <w:szCs w:val="20"/>
        </w:rPr>
      </w:pPr>
      <w:r w:rsidRPr="00A8317A">
        <w:rPr>
          <w:b/>
          <w:sz w:val="20"/>
          <w:szCs w:val="20"/>
        </w:rPr>
        <w:t xml:space="preserve">If sequential processing is used for HO with PSCell, UE may have interruption on new PCell due to PSCell </w:t>
      </w:r>
      <w:r w:rsidR="00A8317A">
        <w:rPr>
          <w:b/>
          <w:sz w:val="20"/>
          <w:szCs w:val="20"/>
        </w:rPr>
        <w:t>RF retuning</w:t>
      </w:r>
      <w:r w:rsidRPr="00A8317A">
        <w:rPr>
          <w:b/>
          <w:sz w:val="20"/>
          <w:szCs w:val="20"/>
        </w:rPr>
        <w:t xml:space="preserve">. </w:t>
      </w:r>
    </w:p>
    <w:p w:rsidR="00EF42CF" w:rsidRDefault="00EF42CF" w:rsidP="007A6FE6">
      <w:pPr>
        <w:pStyle w:val="a7"/>
        <w:numPr>
          <w:ilvl w:val="2"/>
          <w:numId w:val="42"/>
        </w:numPr>
        <w:spacing w:before="240" w:after="240"/>
        <w:rPr>
          <w:b/>
          <w:sz w:val="20"/>
          <w:szCs w:val="20"/>
        </w:rPr>
      </w:pPr>
      <w:r w:rsidRPr="00A8317A">
        <w:rPr>
          <w:b/>
          <w:sz w:val="20"/>
          <w:szCs w:val="20"/>
        </w:rPr>
        <w:t>If parallel processing is used for HO with PSCell, no need to define interruption requirement.</w:t>
      </w:r>
    </w:p>
    <w:p w:rsidR="00432E43" w:rsidRPr="00432E43" w:rsidRDefault="00432E43" w:rsidP="00432E43">
      <w:pPr>
        <w:spacing w:after="240"/>
        <w:rPr>
          <w:rFonts w:ascii="Times New Roman" w:hAnsi="Times New Roman" w:cs="Times New Roman"/>
          <w:b/>
          <w:sz w:val="20"/>
          <w:szCs w:val="20"/>
          <w:u w:val="single"/>
        </w:rPr>
      </w:pPr>
      <w:r w:rsidRPr="00432E43">
        <w:rPr>
          <w:rFonts w:ascii="Times New Roman" w:hAnsi="Times New Roman" w:cs="Times New Roman"/>
          <w:b/>
          <w:sz w:val="20"/>
          <w:szCs w:val="20"/>
          <w:u w:val="single"/>
        </w:rPr>
        <w:t>Generic RACH assumption for HO with PSCell</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1"/>
      </w:tblGrid>
      <w:tr w:rsidR="00432E43" w:rsidTr="00432E43">
        <w:trPr>
          <w:trHeight w:val="1925"/>
        </w:trPr>
        <w:tc>
          <w:tcPr>
            <w:tcW w:w="7991" w:type="dxa"/>
          </w:tcPr>
          <w:p w:rsidR="00432E43" w:rsidRPr="00432E43" w:rsidRDefault="00432E43" w:rsidP="00432E43">
            <w:pPr>
              <w:rPr>
                <w:rFonts w:ascii="Times New Roman" w:hAnsi="Times New Roman" w:cs="Times New Roman"/>
                <w:b/>
                <w:color w:val="000000" w:themeColor="text1"/>
                <w:sz w:val="20"/>
                <w:u w:val="single"/>
                <w:lang w:eastAsia="ko-KR"/>
              </w:rPr>
            </w:pPr>
            <w:r w:rsidRPr="00432E43">
              <w:rPr>
                <w:rFonts w:ascii="Times New Roman" w:hAnsi="Times New Roman" w:cs="Times New Roman"/>
                <w:b/>
                <w:color w:val="000000" w:themeColor="text1"/>
                <w:sz w:val="20"/>
                <w:u w:val="single"/>
                <w:lang w:eastAsia="ko-KR"/>
              </w:rPr>
              <w:t>Issue 2-4-1: 2 step and 4 step RACH for HO with PSCell</w:t>
            </w:r>
          </w:p>
          <w:p w:rsidR="00432E43" w:rsidRPr="00432E43" w:rsidRDefault="00432E43" w:rsidP="00432E43">
            <w:pPr>
              <w:widowControl/>
              <w:numPr>
                <w:ilvl w:val="0"/>
                <w:numId w:val="40"/>
              </w:numPr>
              <w:spacing w:line="259" w:lineRule="auto"/>
              <w:ind w:left="72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szCs w:val="24"/>
              </w:rPr>
              <w:t>Proposals</w:t>
            </w:r>
          </w:p>
          <w:p w:rsidR="00432E43" w:rsidRPr="00432E43" w:rsidRDefault="00432E43" w:rsidP="00432E43">
            <w:pPr>
              <w:widowControl/>
              <w:numPr>
                <w:ilvl w:val="1"/>
                <w:numId w:val="40"/>
              </w:numPr>
              <w:spacing w:line="259" w:lineRule="auto"/>
              <w:ind w:left="108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szCs w:val="24"/>
              </w:rPr>
              <w:t xml:space="preserve">Option 1b (CATT, vivo, Nokia, Ericsson, Intel, ZTE): </w:t>
            </w:r>
          </w:p>
          <w:p w:rsidR="00432E43" w:rsidRPr="00432E43" w:rsidRDefault="00432E43" w:rsidP="00432E43">
            <w:pPr>
              <w:widowControl/>
              <w:numPr>
                <w:ilvl w:val="2"/>
                <w:numId w:val="40"/>
              </w:numPr>
              <w:spacing w:line="259" w:lineRule="auto"/>
              <w:ind w:left="180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szCs w:val="24"/>
              </w:rPr>
              <w:t>The requirements defined for handover with PSCell will be applied both 2-step RA and 4-step RA. No need to mention it in the specification.</w:t>
            </w:r>
          </w:p>
          <w:p w:rsidR="00432E43" w:rsidRPr="00432E43" w:rsidRDefault="00432E43" w:rsidP="00432E43">
            <w:pPr>
              <w:widowControl/>
              <w:numPr>
                <w:ilvl w:val="1"/>
                <w:numId w:val="40"/>
              </w:numPr>
              <w:spacing w:line="259" w:lineRule="auto"/>
              <w:ind w:left="108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szCs w:val="24"/>
              </w:rPr>
              <w:t xml:space="preserve">Option 1c (Apple, Xiaomi, Intel, Nokia, vivo, ZTE, MTK): </w:t>
            </w:r>
          </w:p>
          <w:p w:rsidR="00432E43" w:rsidRPr="00432E43" w:rsidRDefault="00432E43" w:rsidP="00432E43">
            <w:pPr>
              <w:widowControl/>
              <w:numPr>
                <w:ilvl w:val="2"/>
                <w:numId w:val="40"/>
              </w:numPr>
              <w:spacing w:line="259" w:lineRule="auto"/>
              <w:ind w:left="1800"/>
              <w:rPr>
                <w:rFonts w:ascii="Times New Roman" w:hAnsi="Times New Roman" w:cs="Times New Roman"/>
                <w:color w:val="000000" w:themeColor="text1"/>
                <w:sz w:val="20"/>
              </w:rPr>
            </w:pPr>
            <w:r w:rsidRPr="00432E43">
              <w:rPr>
                <w:rFonts w:ascii="Times New Roman" w:hAnsi="Times New Roman" w:cs="Times New Roman"/>
                <w:color w:val="000000" w:themeColor="text1"/>
                <w:sz w:val="20"/>
              </w:rPr>
              <w:t>No need to mention 2-step RA or 4-step RA in the requirement of HO with PSCell.</w:t>
            </w:r>
          </w:p>
          <w:p w:rsidR="00432E43" w:rsidRPr="00432E43" w:rsidRDefault="00432E43" w:rsidP="00432E43">
            <w:pPr>
              <w:widowControl/>
              <w:numPr>
                <w:ilvl w:val="1"/>
                <w:numId w:val="40"/>
              </w:numPr>
              <w:spacing w:line="259" w:lineRule="auto"/>
              <w:ind w:left="108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szCs w:val="24"/>
              </w:rPr>
              <w:t xml:space="preserve">Option 2 (Apple, Qualcomm, OPPO, MTK): </w:t>
            </w:r>
          </w:p>
          <w:p w:rsidR="00432E43" w:rsidRPr="00432E43" w:rsidRDefault="00432E43" w:rsidP="00432E43">
            <w:pPr>
              <w:widowControl/>
              <w:numPr>
                <w:ilvl w:val="2"/>
                <w:numId w:val="40"/>
              </w:numPr>
              <w:spacing w:line="259" w:lineRule="auto"/>
              <w:ind w:left="180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szCs w:val="24"/>
              </w:rPr>
              <w:t>For requirement of HO with PSCell, RAN4 starts the discussion with 4 step RACH first and FFS on 2 step RACH.</w:t>
            </w:r>
          </w:p>
          <w:p w:rsidR="00432E43" w:rsidRPr="00432E43" w:rsidRDefault="00432E43" w:rsidP="00432E43">
            <w:pPr>
              <w:rPr>
                <w:rFonts w:ascii="Times New Roman" w:hAnsi="Times New Roman" w:cs="Times New Roman"/>
                <w:b/>
                <w:color w:val="000000" w:themeColor="text1"/>
                <w:sz w:val="20"/>
                <w:u w:val="single"/>
                <w:lang w:eastAsia="ko-KR"/>
              </w:rPr>
            </w:pPr>
            <w:r w:rsidRPr="00432E43">
              <w:rPr>
                <w:rFonts w:ascii="Times New Roman" w:hAnsi="Times New Roman" w:cs="Times New Roman"/>
                <w:b/>
                <w:color w:val="000000" w:themeColor="text1"/>
                <w:sz w:val="20"/>
                <w:u w:val="single"/>
                <w:lang w:eastAsia="ko-KR"/>
              </w:rPr>
              <w:t>Issue 2-4-2: RACH occasion collision between Pcell and PSCell</w:t>
            </w:r>
          </w:p>
          <w:p w:rsidR="00432E43" w:rsidRPr="00432E43" w:rsidRDefault="00432E43" w:rsidP="00432E43">
            <w:pPr>
              <w:widowControl/>
              <w:numPr>
                <w:ilvl w:val="0"/>
                <w:numId w:val="40"/>
              </w:numPr>
              <w:spacing w:line="259" w:lineRule="auto"/>
              <w:ind w:left="720"/>
              <w:rPr>
                <w:rFonts w:ascii="Times New Roman" w:hAnsi="Times New Roman" w:cs="Times New Roman"/>
                <w:color w:val="000000" w:themeColor="text1"/>
                <w:sz w:val="20"/>
                <w:szCs w:val="20"/>
              </w:rPr>
            </w:pPr>
            <w:r w:rsidRPr="00432E43">
              <w:rPr>
                <w:rFonts w:ascii="Times New Roman" w:hAnsi="Times New Roman" w:cs="Times New Roman"/>
                <w:color w:val="000000" w:themeColor="text1"/>
                <w:sz w:val="20"/>
                <w:szCs w:val="20"/>
              </w:rPr>
              <w:t>Proposals</w:t>
            </w:r>
          </w:p>
          <w:p w:rsidR="00432E43" w:rsidRPr="00432E43" w:rsidRDefault="00432E43" w:rsidP="00432E43">
            <w:pPr>
              <w:widowControl/>
              <w:numPr>
                <w:ilvl w:val="1"/>
                <w:numId w:val="40"/>
              </w:numPr>
              <w:spacing w:line="259" w:lineRule="auto"/>
              <w:ind w:left="1440"/>
              <w:rPr>
                <w:rFonts w:ascii="Times New Roman" w:hAnsi="Times New Roman" w:cs="Times New Roman"/>
                <w:color w:val="000000" w:themeColor="text1"/>
                <w:sz w:val="20"/>
                <w:szCs w:val="20"/>
              </w:rPr>
            </w:pPr>
            <w:r w:rsidRPr="00432E43">
              <w:rPr>
                <w:rFonts w:ascii="Times New Roman" w:hAnsi="Times New Roman" w:cs="Times New Roman"/>
                <w:color w:val="000000" w:themeColor="text1"/>
                <w:sz w:val="20"/>
                <w:szCs w:val="20"/>
              </w:rPr>
              <w:t xml:space="preserve">Option 1 (Apple, Huawei, MTK, Ericsson): </w:t>
            </w:r>
          </w:p>
          <w:p w:rsidR="00432E43" w:rsidRPr="00432E43" w:rsidRDefault="00432E43" w:rsidP="00432E43">
            <w:pPr>
              <w:pStyle w:val="a7"/>
              <w:numPr>
                <w:ilvl w:val="2"/>
                <w:numId w:val="40"/>
              </w:numPr>
              <w:overflowPunct w:val="0"/>
              <w:autoSpaceDE w:val="0"/>
              <w:autoSpaceDN w:val="0"/>
              <w:adjustRightInd w:val="0"/>
              <w:spacing w:before="120"/>
              <w:ind w:left="1800"/>
              <w:contextualSpacing w:val="0"/>
              <w:textAlignment w:val="baseline"/>
              <w:rPr>
                <w:color w:val="000000" w:themeColor="text1"/>
                <w:sz w:val="20"/>
                <w:szCs w:val="20"/>
              </w:rPr>
            </w:pPr>
            <w:r w:rsidRPr="00432E43">
              <w:rPr>
                <w:color w:val="000000" w:themeColor="text1"/>
                <w:sz w:val="20"/>
                <w:szCs w:val="20"/>
              </w:rPr>
              <w:t xml:space="preserve">for FR1+FR1 EN-DC, an additional uncertainty delay due to PSCell RACH collision with PCell UL channels may be introduced if the PSCell RACH cannot be transmitted based on the criteria in TS38.213 section 7.6.1; </w:t>
            </w:r>
          </w:p>
          <w:p w:rsidR="00432E43" w:rsidRPr="00432E43" w:rsidRDefault="00432E43" w:rsidP="00432E43">
            <w:pPr>
              <w:pStyle w:val="a7"/>
              <w:numPr>
                <w:ilvl w:val="2"/>
                <w:numId w:val="40"/>
              </w:numPr>
              <w:overflowPunct w:val="0"/>
              <w:autoSpaceDE w:val="0"/>
              <w:autoSpaceDN w:val="0"/>
              <w:adjustRightInd w:val="0"/>
              <w:spacing w:before="120"/>
              <w:ind w:left="1800"/>
              <w:contextualSpacing w:val="0"/>
              <w:textAlignment w:val="baseline"/>
              <w:rPr>
                <w:color w:val="000000" w:themeColor="text1"/>
                <w:sz w:val="20"/>
                <w:szCs w:val="20"/>
              </w:rPr>
            </w:pPr>
            <w:r w:rsidRPr="00432E43">
              <w:rPr>
                <w:color w:val="000000" w:themeColor="text1"/>
                <w:sz w:val="20"/>
                <w:szCs w:val="20"/>
              </w:rPr>
              <w:t xml:space="preserve">for FR1+FR1 NE-DC, an additional uncertainty delay due to PCell RACH collision with PSCell RACH may be introduced if the PCell RACH cannot be transmitted based on the criteria in TS38.213 section 7.6.2; </w:t>
            </w:r>
          </w:p>
          <w:p w:rsidR="00432E43" w:rsidRPr="00432E43" w:rsidRDefault="00432E43" w:rsidP="00432E43">
            <w:pPr>
              <w:pStyle w:val="a7"/>
              <w:numPr>
                <w:ilvl w:val="2"/>
                <w:numId w:val="40"/>
              </w:numPr>
              <w:overflowPunct w:val="0"/>
              <w:autoSpaceDE w:val="0"/>
              <w:autoSpaceDN w:val="0"/>
              <w:adjustRightInd w:val="0"/>
              <w:spacing w:before="120"/>
              <w:ind w:left="1800"/>
              <w:contextualSpacing w:val="0"/>
              <w:textAlignment w:val="baseline"/>
              <w:rPr>
                <w:color w:val="000000" w:themeColor="text1"/>
                <w:sz w:val="20"/>
                <w:szCs w:val="20"/>
              </w:rPr>
            </w:pPr>
            <w:r w:rsidRPr="00432E43">
              <w:rPr>
                <w:color w:val="000000" w:themeColor="text1"/>
                <w:sz w:val="20"/>
                <w:szCs w:val="20"/>
              </w:rPr>
              <w:t>otherwise, if target PCell and target PSCell are on the different FRs for EN-DC or NR-DC, no need to consider RO collision issue.</w:t>
            </w:r>
          </w:p>
          <w:p w:rsidR="00432E43" w:rsidRPr="00432E43" w:rsidRDefault="00432E43" w:rsidP="00432E43">
            <w:pPr>
              <w:widowControl/>
              <w:numPr>
                <w:ilvl w:val="1"/>
                <w:numId w:val="40"/>
              </w:numPr>
              <w:spacing w:line="259" w:lineRule="auto"/>
              <w:ind w:left="1440"/>
              <w:rPr>
                <w:rFonts w:ascii="Times New Roman" w:hAnsi="Times New Roman" w:cs="Times New Roman"/>
                <w:color w:val="000000" w:themeColor="text1"/>
                <w:sz w:val="20"/>
                <w:szCs w:val="20"/>
              </w:rPr>
            </w:pPr>
            <w:r w:rsidRPr="00432E43">
              <w:rPr>
                <w:rFonts w:ascii="Times New Roman" w:hAnsi="Times New Roman" w:cs="Times New Roman"/>
                <w:color w:val="000000" w:themeColor="text1"/>
                <w:sz w:val="20"/>
                <w:szCs w:val="20"/>
              </w:rPr>
              <w:t xml:space="preserve">Option 3 (CATT, ZTE, Huawei, Qualcomm, vivo, Nokia): </w:t>
            </w:r>
          </w:p>
          <w:p w:rsidR="00432E43" w:rsidRPr="00432E43" w:rsidRDefault="00432E43" w:rsidP="00432E43">
            <w:pPr>
              <w:pStyle w:val="a7"/>
              <w:numPr>
                <w:ilvl w:val="2"/>
                <w:numId w:val="40"/>
              </w:numPr>
              <w:overflowPunct w:val="0"/>
              <w:autoSpaceDE w:val="0"/>
              <w:autoSpaceDN w:val="0"/>
              <w:adjustRightInd w:val="0"/>
              <w:spacing w:before="120"/>
              <w:ind w:left="1800"/>
              <w:contextualSpacing w:val="0"/>
              <w:textAlignment w:val="baseline"/>
              <w:rPr>
                <w:rFonts w:eastAsiaTheme="minorEastAsia"/>
                <w:sz w:val="20"/>
                <w:szCs w:val="20"/>
                <w:lang w:eastAsia="zh-CN"/>
              </w:rPr>
            </w:pPr>
            <w:r w:rsidRPr="00432E43">
              <w:rPr>
                <w:rFonts w:eastAsiaTheme="minorEastAsia"/>
                <w:sz w:val="20"/>
                <w:szCs w:val="20"/>
                <w:lang w:eastAsia="zh-CN"/>
              </w:rPr>
              <w:t>The requirement for handover with PSCell will be defined for no collision of PSCell PRACH with PCell PRACH, and adding clarification that additional uncertainty delay can be expected for this case.</w:t>
            </w:r>
          </w:p>
          <w:p w:rsidR="00432E43" w:rsidRPr="00432E43" w:rsidRDefault="00432E43" w:rsidP="00432E43">
            <w:pPr>
              <w:rPr>
                <w:rFonts w:ascii="Times New Roman" w:hAnsi="Times New Roman" w:cs="Times New Roman"/>
                <w:b/>
                <w:color w:val="000000" w:themeColor="text1"/>
                <w:sz w:val="20"/>
                <w:u w:val="single"/>
                <w:lang w:eastAsia="ko-KR"/>
              </w:rPr>
            </w:pPr>
            <w:r w:rsidRPr="00432E43">
              <w:rPr>
                <w:rFonts w:ascii="Times New Roman" w:hAnsi="Times New Roman" w:cs="Times New Roman"/>
                <w:b/>
                <w:color w:val="000000" w:themeColor="text1"/>
                <w:sz w:val="20"/>
                <w:u w:val="single"/>
                <w:lang w:eastAsia="ko-KR"/>
              </w:rPr>
              <w:t>Issue 2-4-4: CSI-RS based CFRA</w:t>
            </w:r>
          </w:p>
          <w:p w:rsidR="00432E43" w:rsidRPr="00432E43" w:rsidRDefault="00432E43" w:rsidP="00432E43">
            <w:pPr>
              <w:widowControl/>
              <w:numPr>
                <w:ilvl w:val="0"/>
                <w:numId w:val="40"/>
              </w:numPr>
              <w:spacing w:line="259" w:lineRule="auto"/>
              <w:ind w:left="72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szCs w:val="24"/>
              </w:rPr>
              <w:t>Proposals</w:t>
            </w:r>
          </w:p>
          <w:p w:rsidR="00432E43" w:rsidRPr="00432E43" w:rsidRDefault="00432E43" w:rsidP="00432E43">
            <w:pPr>
              <w:widowControl/>
              <w:numPr>
                <w:ilvl w:val="1"/>
                <w:numId w:val="40"/>
              </w:numPr>
              <w:spacing w:line="259" w:lineRule="auto"/>
              <w:ind w:left="108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rPr>
              <w:t xml:space="preserve">Option 1 (Apple): </w:t>
            </w:r>
          </w:p>
          <w:p w:rsidR="00432E43" w:rsidRPr="00432E43" w:rsidRDefault="00432E43" w:rsidP="00432E43">
            <w:pPr>
              <w:widowControl/>
              <w:numPr>
                <w:ilvl w:val="2"/>
                <w:numId w:val="40"/>
              </w:numPr>
              <w:spacing w:line="259" w:lineRule="auto"/>
              <w:ind w:left="1800"/>
              <w:rPr>
                <w:rFonts w:ascii="Times New Roman" w:hAnsi="Times New Roman" w:cs="Times New Roman"/>
                <w:color w:val="000000" w:themeColor="text1"/>
                <w:sz w:val="20"/>
              </w:rPr>
            </w:pPr>
            <w:r w:rsidRPr="00432E43">
              <w:rPr>
                <w:rFonts w:ascii="Times New Roman" w:hAnsi="Times New Roman" w:cs="Times New Roman"/>
                <w:color w:val="000000" w:themeColor="text1"/>
                <w:sz w:val="20"/>
              </w:rPr>
              <w:lastRenderedPageBreak/>
              <w:t xml:space="preserve">If CSI-RS based CFRA is used for RACH on PSCell, the additional CSI-RS measurement and the CSI-RS to RO association period shall be considered. </w:t>
            </w:r>
          </w:p>
          <w:p w:rsidR="00432E43" w:rsidRPr="00432E43" w:rsidRDefault="00432E43" w:rsidP="00432E43">
            <w:pPr>
              <w:widowControl/>
              <w:numPr>
                <w:ilvl w:val="1"/>
                <w:numId w:val="40"/>
              </w:numPr>
              <w:spacing w:line="259" w:lineRule="auto"/>
              <w:ind w:left="108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rPr>
              <w:t xml:space="preserve">Option 1a (Apple): </w:t>
            </w:r>
          </w:p>
          <w:p w:rsidR="00432E43" w:rsidRPr="00432E43" w:rsidRDefault="00432E43" w:rsidP="00432E43">
            <w:pPr>
              <w:widowControl/>
              <w:numPr>
                <w:ilvl w:val="2"/>
                <w:numId w:val="40"/>
              </w:numPr>
              <w:spacing w:line="259" w:lineRule="auto"/>
              <w:ind w:left="1800"/>
              <w:rPr>
                <w:rFonts w:ascii="Times New Roman" w:hAnsi="Times New Roman" w:cs="Times New Roman"/>
                <w:color w:val="000000" w:themeColor="text1"/>
                <w:sz w:val="20"/>
              </w:rPr>
            </w:pPr>
            <w:r w:rsidRPr="00432E43">
              <w:rPr>
                <w:rFonts w:ascii="Times New Roman" w:hAnsi="Times New Roman" w:cs="Times New Roman"/>
                <w:color w:val="000000" w:themeColor="text1"/>
                <w:sz w:val="20"/>
              </w:rPr>
              <w:t>Not define detailed requirement for HO with PSCell when CSI-RS based CFRA is used, but only clarify in spec that longer delay would be expected for HO with PSCell when CSI-RS based CFRA is used.</w:t>
            </w:r>
          </w:p>
          <w:p w:rsidR="00432E43" w:rsidRPr="00432E43" w:rsidRDefault="00432E43" w:rsidP="00432E43">
            <w:pPr>
              <w:widowControl/>
              <w:numPr>
                <w:ilvl w:val="1"/>
                <w:numId w:val="40"/>
              </w:numPr>
              <w:spacing w:line="259" w:lineRule="auto"/>
              <w:ind w:left="108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rPr>
              <w:t xml:space="preserve">Option 2 (vivo, Qualcomm, Xiaomi): </w:t>
            </w:r>
          </w:p>
          <w:p w:rsidR="00432E43" w:rsidRPr="00432E43" w:rsidRDefault="00432E43" w:rsidP="00432E43">
            <w:pPr>
              <w:widowControl/>
              <w:numPr>
                <w:ilvl w:val="2"/>
                <w:numId w:val="40"/>
              </w:numPr>
              <w:spacing w:line="259" w:lineRule="auto"/>
              <w:ind w:left="1800"/>
              <w:rPr>
                <w:rFonts w:ascii="Times New Roman" w:hAnsi="Times New Roman" w:cs="Times New Roman"/>
                <w:color w:val="000000" w:themeColor="text1"/>
                <w:sz w:val="20"/>
              </w:rPr>
            </w:pPr>
            <w:r w:rsidRPr="00432E43">
              <w:rPr>
                <w:rFonts w:ascii="Times New Roman" w:hAnsi="Times New Roman" w:cs="Times New Roman"/>
                <w:color w:val="000000" w:themeColor="text1"/>
                <w:sz w:val="20"/>
              </w:rPr>
              <w:t>CSI-RS based CFRA is deprioritized in the discussion of HO with PSCell in R17 WI.</w:t>
            </w:r>
          </w:p>
          <w:p w:rsidR="00432E43" w:rsidRPr="00432E43" w:rsidRDefault="00432E43" w:rsidP="00432E43">
            <w:pPr>
              <w:widowControl/>
              <w:numPr>
                <w:ilvl w:val="1"/>
                <w:numId w:val="40"/>
              </w:numPr>
              <w:spacing w:line="259" w:lineRule="auto"/>
              <w:ind w:left="108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rPr>
              <w:t xml:space="preserve">Option 3 (Nokia, Qualcomm, Xiaomi, vivo): </w:t>
            </w:r>
          </w:p>
          <w:p w:rsidR="00432E43" w:rsidRPr="00432E43" w:rsidRDefault="00432E43" w:rsidP="00432E43">
            <w:pPr>
              <w:widowControl/>
              <w:numPr>
                <w:ilvl w:val="2"/>
                <w:numId w:val="40"/>
              </w:numPr>
              <w:spacing w:line="259" w:lineRule="auto"/>
              <w:ind w:left="1800"/>
              <w:rPr>
                <w:rFonts w:ascii="Times New Roman" w:hAnsi="Times New Roman" w:cs="Times New Roman"/>
                <w:color w:val="000000" w:themeColor="text1"/>
                <w:sz w:val="20"/>
              </w:rPr>
            </w:pPr>
            <w:r w:rsidRPr="00432E43">
              <w:rPr>
                <w:rFonts w:ascii="Times New Roman" w:hAnsi="Times New Roman" w:cs="Times New Roman"/>
                <w:color w:val="000000" w:themeColor="text1"/>
                <w:sz w:val="20"/>
              </w:rPr>
              <w:t>Follow the same assumption as legacy HO requirements and do not need to discuss CSI-RS based CFRA</w:t>
            </w:r>
          </w:p>
          <w:p w:rsidR="00432E43" w:rsidRPr="00432E43" w:rsidRDefault="00432E43" w:rsidP="00432E43">
            <w:pPr>
              <w:widowControl/>
              <w:numPr>
                <w:ilvl w:val="1"/>
                <w:numId w:val="40"/>
              </w:numPr>
              <w:spacing w:line="259" w:lineRule="auto"/>
              <w:ind w:left="1080"/>
              <w:rPr>
                <w:rFonts w:ascii="Times New Roman" w:hAnsi="Times New Roman" w:cs="Times New Roman"/>
                <w:color w:val="000000" w:themeColor="text1"/>
                <w:sz w:val="20"/>
                <w:szCs w:val="24"/>
              </w:rPr>
            </w:pPr>
            <w:r w:rsidRPr="00432E43">
              <w:rPr>
                <w:rFonts w:ascii="Times New Roman" w:hAnsi="Times New Roman" w:cs="Times New Roman"/>
                <w:color w:val="000000" w:themeColor="text1"/>
                <w:sz w:val="20"/>
              </w:rPr>
              <w:t xml:space="preserve">Option 4 (CATT, Qualcomm, Xiaomi, Nokia, MTK, vivo): </w:t>
            </w:r>
          </w:p>
          <w:p w:rsidR="00432E43" w:rsidRPr="00432E43" w:rsidRDefault="00432E43" w:rsidP="00432E43">
            <w:pPr>
              <w:widowControl/>
              <w:numPr>
                <w:ilvl w:val="2"/>
                <w:numId w:val="40"/>
              </w:numPr>
              <w:spacing w:line="259" w:lineRule="auto"/>
              <w:ind w:left="1800"/>
              <w:rPr>
                <w:color w:val="000000" w:themeColor="text1"/>
                <w:szCs w:val="24"/>
              </w:rPr>
            </w:pPr>
            <w:r w:rsidRPr="00432E43">
              <w:rPr>
                <w:rFonts w:ascii="Times New Roman" w:hAnsi="Times New Roman" w:cs="Times New Roman"/>
                <w:color w:val="000000" w:themeColor="text1"/>
                <w:sz w:val="20"/>
                <w:szCs w:val="24"/>
              </w:rPr>
              <w:t>Do not consider CSI-RS based CFRA for handover with PSCell in this WI.</w:t>
            </w:r>
          </w:p>
        </w:tc>
      </w:tr>
    </w:tbl>
    <w:p w:rsidR="00432E43" w:rsidRDefault="00B92FE1" w:rsidP="000F49C9">
      <w:pPr>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n legacy handover requirement, 2-step RACH and 4-step RACH are not mentioned in the requirement. Thus, we think there is no need to mention 2-step RACH or 4-step RACH in the requirement of HO with PSCell. Regarding whether 2-step RACH is supported for HO with PSCell is separate issue, and in my understanding, RAN4 can define the requirement for 4-step based HO with PSCell in this release, as 2-step RACH is introduced in Rel-16, and this WI is assumed to be enhanced based on Rel-15 features.</w:t>
      </w:r>
    </w:p>
    <w:p w:rsidR="00B92FE1" w:rsidRPr="00B253FA" w:rsidRDefault="00B92FE1" w:rsidP="00B92FE1">
      <w:pPr>
        <w:spacing w:before="240" w:after="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Pr>
          <w:rFonts w:ascii="Times New Roman" w:hAnsi="Times New Roman" w:cs="Times New Roman"/>
          <w:b/>
          <w:sz w:val="20"/>
          <w:szCs w:val="20"/>
        </w:rPr>
        <w:t>6</w:t>
      </w:r>
      <w:r w:rsidRPr="00B253FA">
        <w:rPr>
          <w:rFonts w:ascii="Times New Roman" w:hAnsi="Times New Roman" w:cs="Times New Roman"/>
          <w:b/>
          <w:sz w:val="20"/>
          <w:szCs w:val="20"/>
        </w:rPr>
        <w:t xml:space="preserve">: </w:t>
      </w:r>
      <w:r w:rsidR="00EA1DB0">
        <w:rPr>
          <w:rFonts w:ascii="Times New Roman" w:hAnsi="Times New Roman" w:cs="Times New Roman"/>
          <w:b/>
          <w:sz w:val="20"/>
          <w:szCs w:val="20"/>
        </w:rPr>
        <w:t>RAN4 not</w:t>
      </w:r>
      <w:r w:rsidRPr="00B92FE1">
        <w:rPr>
          <w:rFonts w:ascii="Times New Roman" w:hAnsi="Times New Roman" w:cs="Times New Roman"/>
          <w:b/>
          <w:sz w:val="20"/>
          <w:szCs w:val="20"/>
        </w:rPr>
        <w:t xml:space="preserve"> to mention 2-step RA or 4-step RA in th</w:t>
      </w:r>
      <w:r>
        <w:rPr>
          <w:rFonts w:ascii="Times New Roman" w:hAnsi="Times New Roman" w:cs="Times New Roman"/>
          <w:b/>
          <w:sz w:val="20"/>
          <w:szCs w:val="20"/>
        </w:rPr>
        <w:t>e requirement of HO with PSCell</w:t>
      </w:r>
      <w:r w:rsidRPr="00B253FA">
        <w:rPr>
          <w:rFonts w:ascii="Times New Roman" w:hAnsi="Times New Roman" w:cs="Times New Roman"/>
          <w:b/>
          <w:sz w:val="20"/>
          <w:szCs w:val="20"/>
        </w:rPr>
        <w:t>.</w:t>
      </w:r>
    </w:p>
    <w:p w:rsidR="00366E0D" w:rsidRDefault="00366E0D" w:rsidP="000F49C9">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When there is</w:t>
      </w:r>
      <w:r w:rsidR="00A22CD1" w:rsidRPr="00432E43">
        <w:rPr>
          <w:rFonts w:ascii="Times New Roman" w:hAnsi="Times New Roman" w:cs="Times New Roman"/>
          <w:color w:val="000000" w:themeColor="text1"/>
          <w:sz w:val="20"/>
          <w:szCs w:val="20"/>
        </w:rPr>
        <w:t xml:space="preserve"> </w:t>
      </w:r>
      <w:r w:rsidR="00A22CD1">
        <w:rPr>
          <w:rFonts w:ascii="Times New Roman" w:hAnsi="Times New Roman" w:cs="Times New Roman"/>
          <w:color w:val="000000" w:themeColor="text1"/>
          <w:sz w:val="20"/>
          <w:szCs w:val="20"/>
        </w:rPr>
        <w:t>RO</w:t>
      </w:r>
      <w:r w:rsidR="00A22CD1" w:rsidRPr="00432E43">
        <w:rPr>
          <w:rFonts w:ascii="Times New Roman" w:hAnsi="Times New Roman" w:cs="Times New Roman"/>
          <w:color w:val="000000" w:themeColor="text1"/>
          <w:sz w:val="20"/>
          <w:szCs w:val="20"/>
        </w:rPr>
        <w:t xml:space="preserve"> collision </w:t>
      </w:r>
      <w:r w:rsidR="00A22CD1">
        <w:rPr>
          <w:rFonts w:ascii="Times New Roman" w:hAnsi="Times New Roman" w:cs="Times New Roman"/>
          <w:color w:val="000000" w:themeColor="text1"/>
          <w:sz w:val="20"/>
          <w:szCs w:val="20"/>
        </w:rPr>
        <w:t>between PCell and PSCell</w:t>
      </w:r>
      <w:r>
        <w:rPr>
          <w:rFonts w:ascii="Times New Roman" w:hAnsi="Times New Roman" w:cs="Times New Roman"/>
          <w:color w:val="000000" w:themeColor="text1"/>
          <w:sz w:val="20"/>
          <w:szCs w:val="20"/>
        </w:rPr>
        <w:t xml:space="preserve"> for HO with PSCell procedure</w:t>
      </w:r>
      <w:r w:rsidR="00A22CD1">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the RACH transmission(s) should fulfill the </w:t>
      </w:r>
      <w:r w:rsidR="00A22CD1">
        <w:rPr>
          <w:rFonts w:ascii="Times New Roman" w:hAnsi="Times New Roman" w:cs="Times New Roman"/>
          <w:color w:val="000000" w:themeColor="text1"/>
          <w:sz w:val="20"/>
          <w:szCs w:val="20"/>
        </w:rPr>
        <w:t>power allocation mechanism defined in TS38.213</w:t>
      </w:r>
      <w:r w:rsidRPr="00366E0D">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for MR-DC and NR-DC. Thus, there is no need to introduce additional delay uncertainty for RO collision case, RAN4 can add one clarification in specification that additional uncertainty delay can be expected when </w:t>
      </w:r>
      <w:r w:rsidR="00E0236D">
        <w:rPr>
          <w:rFonts w:ascii="Times New Roman" w:hAnsi="Times New Roman" w:cs="Times New Roman"/>
          <w:color w:val="000000" w:themeColor="text1"/>
          <w:sz w:val="20"/>
          <w:szCs w:val="20"/>
        </w:rPr>
        <w:t xml:space="preserve">PCell RACH and </w:t>
      </w:r>
      <w:r>
        <w:rPr>
          <w:rFonts w:ascii="Times New Roman" w:hAnsi="Times New Roman" w:cs="Times New Roman"/>
          <w:color w:val="000000" w:themeColor="text1"/>
          <w:sz w:val="20"/>
          <w:szCs w:val="20"/>
        </w:rPr>
        <w:t>PSCell RACH cannot be transmit simultaneously</w:t>
      </w:r>
      <w:r w:rsidRPr="00366E0D">
        <w:t xml:space="preserve"> </w:t>
      </w:r>
      <w:r w:rsidRPr="00366E0D">
        <w:rPr>
          <w:rFonts w:ascii="Times New Roman" w:hAnsi="Times New Roman" w:cs="Times New Roman"/>
          <w:color w:val="000000" w:themeColor="text1"/>
          <w:sz w:val="20"/>
          <w:szCs w:val="20"/>
        </w:rPr>
        <w:t>based on the criteria in TS38.213</w:t>
      </w:r>
      <w:r>
        <w:rPr>
          <w:rFonts w:ascii="Times New Roman" w:hAnsi="Times New Roman" w:cs="Times New Roman"/>
          <w:color w:val="000000" w:themeColor="text1"/>
          <w:sz w:val="20"/>
          <w:szCs w:val="20"/>
        </w:rPr>
        <w:t>.</w:t>
      </w:r>
    </w:p>
    <w:p w:rsidR="00E0236D" w:rsidRDefault="00366E0D" w:rsidP="00366E0D">
      <w:pPr>
        <w:spacing w:before="240" w:after="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Pr>
          <w:rFonts w:ascii="Times New Roman" w:hAnsi="Times New Roman" w:cs="Times New Roman"/>
          <w:b/>
          <w:sz w:val="20"/>
          <w:szCs w:val="20"/>
        </w:rPr>
        <w:t>7</w:t>
      </w:r>
      <w:r w:rsidRPr="00B253FA">
        <w:rPr>
          <w:rFonts w:ascii="Times New Roman" w:hAnsi="Times New Roman" w:cs="Times New Roman"/>
          <w:b/>
          <w:sz w:val="20"/>
          <w:szCs w:val="20"/>
        </w:rPr>
        <w:t xml:space="preserve">: </w:t>
      </w:r>
      <w:r>
        <w:rPr>
          <w:rFonts w:ascii="Times New Roman" w:hAnsi="Times New Roman" w:cs="Times New Roman"/>
          <w:b/>
          <w:sz w:val="20"/>
          <w:szCs w:val="20"/>
        </w:rPr>
        <w:t></w:t>
      </w:r>
      <w:r w:rsidRPr="00366E0D">
        <w:rPr>
          <w:rFonts w:ascii="Times New Roman" w:hAnsi="Times New Roman" w:cs="Times New Roman"/>
          <w:b/>
          <w:sz w:val="20"/>
          <w:szCs w:val="20"/>
        </w:rPr>
        <w:t xml:space="preserve">The requirement for handover with PSCell </w:t>
      </w:r>
      <w:r>
        <w:rPr>
          <w:rFonts w:ascii="Times New Roman" w:hAnsi="Times New Roman" w:cs="Times New Roman"/>
          <w:b/>
          <w:sz w:val="20"/>
          <w:szCs w:val="20"/>
        </w:rPr>
        <w:t>is</w:t>
      </w:r>
      <w:r w:rsidRPr="00366E0D">
        <w:rPr>
          <w:rFonts w:ascii="Times New Roman" w:hAnsi="Times New Roman" w:cs="Times New Roman"/>
          <w:b/>
          <w:sz w:val="20"/>
          <w:szCs w:val="20"/>
        </w:rPr>
        <w:t xml:space="preserve"> defined </w:t>
      </w:r>
      <w:r w:rsidR="00E0236D">
        <w:rPr>
          <w:rFonts w:ascii="Times New Roman" w:hAnsi="Times New Roman" w:cs="Times New Roman"/>
          <w:b/>
          <w:sz w:val="20"/>
          <w:szCs w:val="20"/>
        </w:rPr>
        <w:t>without considering</w:t>
      </w:r>
      <w:r w:rsidRPr="00366E0D">
        <w:rPr>
          <w:rFonts w:ascii="Times New Roman" w:hAnsi="Times New Roman" w:cs="Times New Roman"/>
          <w:b/>
          <w:sz w:val="20"/>
          <w:szCs w:val="20"/>
        </w:rPr>
        <w:t xml:space="preserve"> </w:t>
      </w:r>
      <w:r w:rsidR="00E0236D">
        <w:rPr>
          <w:rFonts w:ascii="Times New Roman" w:hAnsi="Times New Roman" w:cs="Times New Roman"/>
          <w:b/>
          <w:sz w:val="20"/>
          <w:szCs w:val="20"/>
        </w:rPr>
        <w:t>additional uncertainty delay.</w:t>
      </w:r>
    </w:p>
    <w:p w:rsidR="00366E0D" w:rsidRPr="00B253FA" w:rsidRDefault="00E0236D" w:rsidP="00366E0D">
      <w:pPr>
        <w:spacing w:before="240" w:after="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Pr>
          <w:rFonts w:ascii="Times New Roman" w:hAnsi="Times New Roman" w:cs="Times New Roman"/>
          <w:b/>
          <w:sz w:val="20"/>
          <w:szCs w:val="20"/>
        </w:rPr>
        <w:t>8</w:t>
      </w:r>
      <w:r w:rsidRPr="00B253FA">
        <w:rPr>
          <w:rFonts w:ascii="Times New Roman" w:hAnsi="Times New Roman" w:cs="Times New Roman"/>
          <w:b/>
          <w:sz w:val="20"/>
          <w:szCs w:val="20"/>
        </w:rPr>
        <w:t xml:space="preserve">: </w:t>
      </w:r>
      <w:r w:rsidR="00366E0D" w:rsidRPr="00366E0D">
        <w:rPr>
          <w:rFonts w:ascii="Times New Roman" w:hAnsi="Times New Roman" w:cs="Times New Roman"/>
          <w:b/>
          <w:sz w:val="20"/>
          <w:szCs w:val="20"/>
        </w:rPr>
        <w:t xml:space="preserve"> </w:t>
      </w:r>
      <w:r>
        <w:rPr>
          <w:rFonts w:ascii="Times New Roman" w:hAnsi="Times New Roman" w:cs="Times New Roman"/>
          <w:b/>
          <w:sz w:val="20"/>
          <w:szCs w:val="20"/>
        </w:rPr>
        <w:t>RAN4 add</w:t>
      </w:r>
      <w:r w:rsidR="00366E0D" w:rsidRPr="00366E0D">
        <w:rPr>
          <w:rFonts w:ascii="Times New Roman" w:hAnsi="Times New Roman" w:cs="Times New Roman"/>
          <w:b/>
          <w:sz w:val="20"/>
          <w:szCs w:val="20"/>
        </w:rPr>
        <w:t xml:space="preserve"> </w:t>
      </w:r>
      <w:r>
        <w:rPr>
          <w:rFonts w:ascii="Times New Roman" w:hAnsi="Times New Roman" w:cs="Times New Roman"/>
          <w:b/>
          <w:sz w:val="20"/>
          <w:szCs w:val="20"/>
        </w:rPr>
        <w:t xml:space="preserve">the </w:t>
      </w:r>
      <w:r w:rsidR="00366E0D" w:rsidRPr="00366E0D">
        <w:rPr>
          <w:rFonts w:ascii="Times New Roman" w:hAnsi="Times New Roman" w:cs="Times New Roman"/>
          <w:b/>
          <w:sz w:val="20"/>
          <w:szCs w:val="20"/>
        </w:rPr>
        <w:t>clarification</w:t>
      </w:r>
      <w:r w:rsidR="00366E0D">
        <w:rPr>
          <w:rFonts w:ascii="Times New Roman" w:hAnsi="Times New Roman" w:cs="Times New Roman"/>
          <w:b/>
          <w:sz w:val="20"/>
          <w:szCs w:val="20"/>
        </w:rPr>
        <w:t xml:space="preserve"> in TS38.133</w:t>
      </w:r>
      <w:r w:rsidR="00366E0D" w:rsidRPr="00366E0D">
        <w:rPr>
          <w:rFonts w:ascii="Times New Roman" w:hAnsi="Times New Roman" w:cs="Times New Roman"/>
          <w:b/>
          <w:sz w:val="20"/>
          <w:szCs w:val="20"/>
        </w:rPr>
        <w:t xml:space="preserve"> that additional uncertainty delay</w:t>
      </w:r>
      <w:r>
        <w:rPr>
          <w:rFonts w:ascii="Times New Roman" w:hAnsi="Times New Roman" w:cs="Times New Roman"/>
          <w:b/>
          <w:sz w:val="20"/>
          <w:szCs w:val="20"/>
        </w:rPr>
        <w:t xml:space="preserve"> for HO with PSCell </w:t>
      </w:r>
      <w:r w:rsidR="00366E0D" w:rsidRPr="00366E0D">
        <w:rPr>
          <w:rFonts w:ascii="Times New Roman" w:hAnsi="Times New Roman" w:cs="Times New Roman"/>
          <w:b/>
          <w:sz w:val="20"/>
          <w:szCs w:val="20"/>
        </w:rPr>
        <w:t xml:space="preserve">can be expected </w:t>
      </w:r>
      <w:r>
        <w:rPr>
          <w:rFonts w:ascii="Times New Roman" w:hAnsi="Times New Roman" w:cs="Times New Roman"/>
          <w:b/>
          <w:sz w:val="20"/>
          <w:szCs w:val="20"/>
        </w:rPr>
        <w:t xml:space="preserve">when </w:t>
      </w:r>
      <w:r w:rsidRPr="00E0236D">
        <w:rPr>
          <w:rFonts w:ascii="Times New Roman" w:hAnsi="Times New Roman" w:cs="Times New Roman"/>
          <w:b/>
          <w:sz w:val="20"/>
          <w:szCs w:val="20"/>
        </w:rPr>
        <w:t xml:space="preserve">PCell RACH or </w:t>
      </w:r>
      <w:r>
        <w:rPr>
          <w:rFonts w:ascii="Times New Roman" w:hAnsi="Times New Roman" w:cs="Times New Roman"/>
          <w:b/>
          <w:sz w:val="20"/>
          <w:szCs w:val="20"/>
        </w:rPr>
        <w:t xml:space="preserve">PSCell RACH cannot be transmit based on </w:t>
      </w:r>
      <w:r w:rsidRPr="00E0236D">
        <w:rPr>
          <w:rFonts w:ascii="Times New Roman" w:hAnsi="Times New Roman" w:cs="Times New Roman"/>
          <w:b/>
          <w:sz w:val="20"/>
          <w:szCs w:val="20"/>
        </w:rPr>
        <w:t>the criteria in TS38.213</w:t>
      </w:r>
      <w:r w:rsidR="00366E0D" w:rsidRPr="00366E0D">
        <w:rPr>
          <w:rFonts w:ascii="Times New Roman" w:hAnsi="Times New Roman" w:cs="Times New Roman"/>
          <w:b/>
          <w:sz w:val="20"/>
          <w:szCs w:val="20"/>
        </w:rPr>
        <w:t>.</w:t>
      </w:r>
    </w:p>
    <w:p w:rsidR="00B92FE1" w:rsidRPr="00366E0D" w:rsidRDefault="00421EF9" w:rsidP="000F49C9">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CSI-RS based CFRA, </w:t>
      </w:r>
      <w:r w:rsidR="00C0361F">
        <w:rPr>
          <w:rFonts w:ascii="Times New Roman" w:hAnsi="Times New Roman" w:cs="Times New Roman"/>
          <w:sz w:val="20"/>
          <w:szCs w:val="20"/>
        </w:rPr>
        <w:t>since it was not introduced in legacy handover and PSCell addition/change requirement, thus, we prefer not to introduce CSI-RS based CFRA for HO with PSCell in this WI.</w:t>
      </w:r>
    </w:p>
    <w:p w:rsidR="00432E43" w:rsidRPr="00432E43" w:rsidRDefault="00C0361F" w:rsidP="00C0361F">
      <w:pPr>
        <w:spacing w:before="240" w:after="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Pr>
          <w:rFonts w:ascii="Times New Roman" w:hAnsi="Times New Roman" w:cs="Times New Roman"/>
          <w:b/>
          <w:sz w:val="20"/>
          <w:szCs w:val="20"/>
        </w:rPr>
        <w:t>9</w:t>
      </w:r>
      <w:r w:rsidRPr="00B253FA">
        <w:rPr>
          <w:rFonts w:ascii="Times New Roman" w:hAnsi="Times New Roman" w:cs="Times New Roman"/>
          <w:b/>
          <w:sz w:val="20"/>
          <w:szCs w:val="20"/>
        </w:rPr>
        <w:t>:</w:t>
      </w:r>
      <w:r>
        <w:rPr>
          <w:rFonts w:ascii="Times New Roman" w:hAnsi="Times New Roman" w:cs="Times New Roman"/>
          <w:b/>
          <w:sz w:val="20"/>
          <w:szCs w:val="20"/>
        </w:rPr>
        <w:t xml:space="preserve"> RAN4 </w:t>
      </w:r>
      <w:r w:rsidRPr="00C0361F">
        <w:rPr>
          <w:rFonts w:ascii="Times New Roman" w:hAnsi="Times New Roman" w:cs="Times New Roman"/>
          <w:b/>
          <w:sz w:val="20"/>
          <w:szCs w:val="20"/>
        </w:rPr>
        <w:t>not</w:t>
      </w:r>
      <w:r>
        <w:rPr>
          <w:rFonts w:ascii="Times New Roman" w:hAnsi="Times New Roman" w:cs="Times New Roman"/>
          <w:b/>
          <w:sz w:val="20"/>
          <w:szCs w:val="20"/>
        </w:rPr>
        <w:t xml:space="preserve"> to</w:t>
      </w:r>
      <w:r w:rsidRPr="00C0361F">
        <w:rPr>
          <w:rFonts w:ascii="Times New Roman" w:hAnsi="Times New Roman" w:cs="Times New Roman"/>
          <w:b/>
          <w:sz w:val="20"/>
          <w:szCs w:val="20"/>
        </w:rPr>
        <w:t xml:space="preserve"> consider CSI-RS based CFRA for handover with PSCell in </w:t>
      </w:r>
      <w:r>
        <w:rPr>
          <w:rFonts w:ascii="Times New Roman" w:hAnsi="Times New Roman" w:cs="Times New Roman"/>
          <w:b/>
          <w:sz w:val="20"/>
          <w:szCs w:val="20"/>
        </w:rPr>
        <w:t>Rel-17.</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513291">
        <w:rPr>
          <w:rFonts w:ascii="Times New Roman" w:hAnsi="Times New Roman" w:cs="Times New Roman"/>
          <w:sz w:val="20"/>
          <w:szCs w:val="20"/>
        </w:rPr>
        <w:t xml:space="preserve">we </w:t>
      </w:r>
      <w:r w:rsidR="004620ED">
        <w:rPr>
          <w:rFonts w:ascii="Times New Roman" w:hAnsi="Times New Roman" w:cs="Times New Roman"/>
          <w:sz w:val="20"/>
          <w:szCs w:val="20"/>
        </w:rPr>
        <w:t xml:space="preserve">further </w:t>
      </w:r>
      <w:r w:rsidR="00513291">
        <w:rPr>
          <w:rFonts w:ascii="Times New Roman" w:hAnsi="Times New Roman" w:cs="Times New Roman"/>
          <w:sz w:val="20"/>
          <w:szCs w:val="20"/>
        </w:rPr>
        <w:t>discussed the corresponding RRM requirements for handover with PSCell</w:t>
      </w:r>
      <w:r>
        <w:rPr>
          <w:rFonts w:ascii="Times New Roman" w:hAnsi="Times New Roman" w:cs="Times New Roman"/>
          <w:sz w:val="20"/>
          <w:szCs w:val="20"/>
        </w:rPr>
        <w:t xml:space="preserve"> </w:t>
      </w:r>
      <w:r>
        <w:rPr>
          <w:rFonts w:ascii="Times New Roman" w:hAnsi="Times New Roman" w:cs="Times New Roman"/>
          <w:sz w:val="20"/>
          <w:szCs w:val="20"/>
        </w:rPr>
        <w:lastRenderedPageBreak/>
        <w:t>and provide our proposals.</w:t>
      </w:r>
    </w:p>
    <w:p w:rsidR="004351A2" w:rsidRPr="007C02C6" w:rsidRDefault="004351A2" w:rsidP="004351A2">
      <w:pPr>
        <w:spacing w:before="240"/>
        <w:rPr>
          <w:rFonts w:ascii="Times New Roman" w:hAnsi="Times New Roman" w:cs="Times New Roman"/>
          <w:b/>
          <w:bCs/>
          <w:color w:val="000000" w:themeColor="text1"/>
          <w:sz w:val="20"/>
        </w:rPr>
      </w:pPr>
      <w:r w:rsidRPr="007C02C6">
        <w:rPr>
          <w:rFonts w:ascii="Times New Roman" w:hAnsi="Times New Roman" w:cs="Times New Roman"/>
          <w:b/>
          <w:bCs/>
          <w:color w:val="000000" w:themeColor="text1"/>
          <w:sz w:val="20"/>
        </w:rPr>
        <w:t xml:space="preserve">Proposal 1: The timeline of UE SW processing and RF warm-up for </w:t>
      </w:r>
      <w:r>
        <w:rPr>
          <w:rFonts w:ascii="Times New Roman" w:hAnsi="Times New Roman" w:cs="Times New Roman"/>
          <w:b/>
          <w:bCs/>
          <w:color w:val="000000" w:themeColor="text1"/>
          <w:sz w:val="20"/>
        </w:rPr>
        <w:t xml:space="preserve">PCell </w:t>
      </w:r>
      <w:r w:rsidRPr="007C02C6">
        <w:rPr>
          <w:rFonts w:ascii="Times New Roman" w:hAnsi="Times New Roman" w:cs="Times New Roman"/>
          <w:b/>
          <w:bCs/>
          <w:color w:val="000000" w:themeColor="text1"/>
          <w:sz w:val="20"/>
        </w:rPr>
        <w:t xml:space="preserve">HO </w:t>
      </w:r>
      <w:r>
        <w:rPr>
          <w:rFonts w:ascii="Times New Roman" w:hAnsi="Times New Roman" w:cs="Times New Roman"/>
          <w:b/>
          <w:bCs/>
          <w:color w:val="000000" w:themeColor="text1"/>
          <w:sz w:val="20"/>
        </w:rPr>
        <w:t>and</w:t>
      </w:r>
      <w:r w:rsidRPr="007C02C6">
        <w:rPr>
          <w:rFonts w:ascii="Times New Roman" w:hAnsi="Times New Roman" w:cs="Times New Roman"/>
          <w:b/>
          <w:bCs/>
          <w:color w:val="000000" w:themeColor="text1"/>
          <w:sz w:val="20"/>
        </w:rPr>
        <w:t xml:space="preserve"> PSCell</w:t>
      </w:r>
      <w:r>
        <w:rPr>
          <w:rFonts w:ascii="Times New Roman" w:hAnsi="Times New Roman" w:cs="Times New Roman"/>
          <w:b/>
          <w:bCs/>
          <w:color w:val="000000" w:themeColor="text1"/>
          <w:sz w:val="20"/>
        </w:rPr>
        <w:t xml:space="preserve"> addition/change</w:t>
      </w:r>
      <w:r w:rsidRPr="007C02C6">
        <w:rPr>
          <w:rFonts w:ascii="Times New Roman" w:hAnsi="Times New Roman" w:cs="Times New Roman"/>
          <w:b/>
          <w:bCs/>
          <w:color w:val="000000" w:themeColor="text1"/>
          <w:sz w:val="20"/>
        </w:rPr>
        <w:t xml:space="preserve"> is defined as follows:</w:t>
      </w:r>
    </w:p>
    <w:p w:rsidR="004351A2" w:rsidRPr="00FB60F7" w:rsidRDefault="004351A2" w:rsidP="004351A2">
      <w:pPr>
        <w:pStyle w:val="a7"/>
        <w:numPr>
          <w:ilvl w:val="0"/>
          <w:numId w:val="42"/>
        </w:numPr>
        <w:spacing w:after="240"/>
        <w:rPr>
          <w:b/>
          <w:sz w:val="20"/>
          <w:szCs w:val="20"/>
        </w:rPr>
      </w:pPr>
      <w:r w:rsidRPr="007C02C6">
        <w:rPr>
          <w:b/>
          <w:sz w:val="20"/>
          <w:szCs w:val="20"/>
        </w:rPr>
        <w:t>For parallel processing cases, UE SW processing and RF warm-up for PCell handover and PSCell addition/change are performed in parallel</w:t>
      </w:r>
      <w:r w:rsidRPr="00FB60F7">
        <w:rPr>
          <w:b/>
          <w:sz w:val="20"/>
          <w:szCs w:val="20"/>
        </w:rPr>
        <w:t>.</w:t>
      </w:r>
    </w:p>
    <w:p w:rsidR="004351A2" w:rsidRPr="00FB60F7" w:rsidRDefault="004351A2" w:rsidP="004351A2">
      <w:pPr>
        <w:pStyle w:val="a7"/>
        <w:numPr>
          <w:ilvl w:val="0"/>
          <w:numId w:val="42"/>
        </w:numPr>
        <w:spacing w:before="240" w:after="240"/>
        <w:rPr>
          <w:b/>
          <w:sz w:val="20"/>
          <w:szCs w:val="20"/>
        </w:rPr>
      </w:pPr>
      <w:r w:rsidRPr="007C02C6">
        <w:rPr>
          <w:b/>
          <w:sz w:val="20"/>
          <w:szCs w:val="20"/>
        </w:rPr>
        <w:t>For sequential processing cases, UE SW processing and RF warm-up for PCell handover and PSCell addition/cha</w:t>
      </w:r>
      <w:r>
        <w:rPr>
          <w:b/>
          <w:sz w:val="20"/>
          <w:szCs w:val="20"/>
        </w:rPr>
        <w:t>nge are performed in sequential</w:t>
      </w:r>
      <w:r w:rsidRPr="00FB60F7">
        <w:rPr>
          <w:b/>
          <w:sz w:val="20"/>
          <w:szCs w:val="20"/>
        </w:rPr>
        <w:t>.</w:t>
      </w:r>
    </w:p>
    <w:p w:rsidR="004351A2" w:rsidRPr="004351A2" w:rsidRDefault="004351A2" w:rsidP="004351A2">
      <w:pPr>
        <w:spacing w:before="240"/>
        <w:rPr>
          <w:rFonts w:ascii="Times New Roman" w:hAnsi="Times New Roman" w:cs="Times New Roman"/>
          <w:b/>
          <w:bCs/>
          <w:color w:val="000000" w:themeColor="text1"/>
          <w:sz w:val="20"/>
        </w:rPr>
      </w:pPr>
      <w:r w:rsidRPr="004351A2">
        <w:rPr>
          <w:rFonts w:ascii="Times New Roman" w:hAnsi="Times New Roman" w:cs="Times New Roman"/>
          <w:b/>
          <w:bCs/>
          <w:color w:val="000000" w:themeColor="text1"/>
          <w:sz w:val="20"/>
        </w:rPr>
        <w:t>Proposal 2: If UE SW processing and RF warm-up for PCell HO and PSCell addition/change are performed in parallel, the Tprocessing for HO with PSCell is defined as follows:</w:t>
      </w:r>
    </w:p>
    <w:p w:rsidR="004351A2" w:rsidRPr="004351A2" w:rsidRDefault="004351A2" w:rsidP="004351A2">
      <w:pPr>
        <w:pStyle w:val="a7"/>
        <w:spacing w:after="240"/>
        <w:ind w:left="420"/>
        <w:jc w:val="center"/>
        <w:rPr>
          <w:b/>
          <w:bCs/>
          <w:color w:val="000000" w:themeColor="text1"/>
          <w:sz w:val="20"/>
          <w:szCs w:val="22"/>
        </w:rPr>
      </w:pPr>
      <w:r w:rsidRPr="004351A2">
        <w:rPr>
          <w:b/>
          <w:bCs/>
          <w:color w:val="000000" w:themeColor="text1"/>
          <w:sz w:val="20"/>
        </w:rPr>
        <w:t>T</w:t>
      </w:r>
      <w:r w:rsidRPr="004351A2">
        <w:rPr>
          <w:b/>
          <w:bCs/>
          <w:color w:val="000000" w:themeColor="text1"/>
          <w:sz w:val="20"/>
          <w:vertAlign w:val="subscript"/>
        </w:rPr>
        <w:t>processing</w:t>
      </w:r>
      <w:r w:rsidRPr="004351A2">
        <w:rPr>
          <w:b/>
          <w:bCs/>
          <w:color w:val="000000" w:themeColor="text1"/>
          <w:sz w:val="20"/>
        </w:rPr>
        <w:t xml:space="preserve"> = max(T</w:t>
      </w:r>
      <w:r w:rsidRPr="004351A2">
        <w:rPr>
          <w:b/>
          <w:bCs/>
          <w:color w:val="000000" w:themeColor="text1"/>
          <w:sz w:val="20"/>
          <w:vertAlign w:val="subscript"/>
        </w:rPr>
        <w:t>processing_PCell HO</w:t>
      </w:r>
      <w:r w:rsidRPr="004351A2">
        <w:rPr>
          <w:b/>
          <w:bCs/>
          <w:color w:val="000000" w:themeColor="text1"/>
          <w:sz w:val="20"/>
        </w:rPr>
        <w:t>, T</w:t>
      </w:r>
      <w:r w:rsidRPr="004351A2">
        <w:rPr>
          <w:b/>
          <w:bCs/>
          <w:color w:val="000000" w:themeColor="text1"/>
          <w:sz w:val="20"/>
          <w:vertAlign w:val="subscript"/>
        </w:rPr>
        <w:t>processing_PSCell addition/change</w:t>
      </w:r>
      <w:r w:rsidRPr="004351A2">
        <w:rPr>
          <w:b/>
          <w:bCs/>
          <w:color w:val="000000" w:themeColor="text1"/>
          <w:sz w:val="20"/>
        </w:rPr>
        <w:t>) + 5 ms</w:t>
      </w:r>
    </w:p>
    <w:p w:rsidR="004219A8" w:rsidRDefault="004219A8" w:rsidP="004219A8">
      <w:pPr>
        <w:spacing w:before="240"/>
        <w:rPr>
          <w:rFonts w:ascii="Times New Roman" w:hAnsi="Times New Roman" w:cs="Times New Roman"/>
          <w:b/>
          <w:bCs/>
          <w:color w:val="000000" w:themeColor="text1"/>
          <w:sz w:val="20"/>
        </w:rPr>
      </w:pPr>
      <w:r w:rsidRPr="007C02C6">
        <w:rPr>
          <w:rFonts w:ascii="Times New Roman" w:hAnsi="Times New Roman" w:cs="Times New Roman"/>
          <w:b/>
          <w:bCs/>
          <w:color w:val="000000" w:themeColor="text1"/>
          <w:sz w:val="20"/>
        </w:rPr>
        <w:t xml:space="preserve">Proposal </w:t>
      </w:r>
      <w:r>
        <w:rPr>
          <w:rFonts w:ascii="Times New Roman" w:hAnsi="Times New Roman" w:cs="Times New Roman"/>
          <w:b/>
          <w:bCs/>
          <w:color w:val="000000" w:themeColor="text1"/>
          <w:sz w:val="20"/>
        </w:rPr>
        <w:t>3</w:t>
      </w:r>
      <w:r w:rsidRPr="007C02C6">
        <w:rPr>
          <w:rFonts w:ascii="Times New Roman" w:hAnsi="Times New Roman" w:cs="Times New Roman"/>
          <w:b/>
          <w:bCs/>
          <w:color w:val="000000" w:themeColor="text1"/>
          <w:sz w:val="20"/>
        </w:rPr>
        <w:t>:</w:t>
      </w:r>
      <w:r>
        <w:rPr>
          <w:rFonts w:ascii="Times New Roman" w:hAnsi="Times New Roman" w:cs="Times New Roman"/>
          <w:b/>
          <w:bCs/>
          <w:color w:val="000000" w:themeColor="text1"/>
          <w:sz w:val="20"/>
        </w:rPr>
        <w:t xml:space="preserve"> </w:t>
      </w:r>
      <w:r w:rsidRPr="0037173B">
        <w:rPr>
          <w:rFonts w:ascii="Times New Roman" w:hAnsi="Times New Roman" w:cs="Times New Roman"/>
          <w:b/>
          <w:bCs/>
          <w:color w:val="000000" w:themeColor="text1"/>
          <w:sz w:val="20"/>
        </w:rPr>
        <w:t xml:space="preserve">If UE SW processing and RF warm-up for PCell HO and PSCell addition/change are performed in </w:t>
      </w:r>
      <w:r>
        <w:rPr>
          <w:rFonts w:ascii="Times New Roman" w:hAnsi="Times New Roman" w:cs="Times New Roman"/>
          <w:b/>
          <w:bCs/>
          <w:color w:val="000000" w:themeColor="text1"/>
          <w:sz w:val="20"/>
        </w:rPr>
        <w:t xml:space="preserve">sequential, the </w:t>
      </w:r>
      <w:r w:rsidRPr="0037173B">
        <w:rPr>
          <w:rFonts w:ascii="Times New Roman" w:hAnsi="Times New Roman" w:cs="Times New Roman"/>
          <w:b/>
          <w:bCs/>
          <w:color w:val="000000" w:themeColor="text1"/>
          <w:sz w:val="20"/>
        </w:rPr>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for HO with PSCell</w:t>
      </w:r>
      <w:r>
        <w:rPr>
          <w:rFonts w:ascii="Times New Roman" w:hAnsi="Times New Roman" w:cs="Times New Roman"/>
          <w:b/>
          <w:bCs/>
          <w:color w:val="000000" w:themeColor="text1"/>
          <w:sz w:val="20"/>
        </w:rPr>
        <w:t xml:space="preserve"> is defined as follows:</w:t>
      </w:r>
    </w:p>
    <w:p w:rsidR="004219A8" w:rsidRPr="009E1E72" w:rsidRDefault="004219A8" w:rsidP="004219A8">
      <w:pPr>
        <w:spacing w:after="240"/>
        <w:jc w:val="center"/>
        <w:rPr>
          <w:rFonts w:ascii="Times New Roman" w:hAnsi="Times New Roman" w:cs="Times New Roman"/>
          <w:b/>
          <w:bCs/>
          <w:color w:val="000000" w:themeColor="text1"/>
          <w:sz w:val="20"/>
        </w:rPr>
      </w:pPr>
      <w:r w:rsidRPr="0037173B">
        <w:rPr>
          <w:rFonts w:ascii="Times New Roman" w:hAnsi="Times New Roman" w:cs="Times New Roman"/>
          <w:b/>
          <w:bCs/>
          <w:color w:val="000000" w:themeColor="text1"/>
          <w:sz w:val="20"/>
        </w:rPr>
        <w:t></w:t>
      </w:r>
      <w:r w:rsidRPr="0037173B">
        <w:rPr>
          <w:rFonts w:ascii="Times New Roman" w:hAnsi="Times New Roman" w:cs="Times New Roman"/>
          <w:b/>
          <w:bCs/>
          <w:color w:val="000000" w:themeColor="text1"/>
          <w:sz w:val="20"/>
        </w:rPr>
        <w:tab/>
        <w:t>T</w:t>
      </w:r>
      <w:r w:rsidRPr="0037173B">
        <w:rPr>
          <w:rFonts w:ascii="Times New Roman" w:hAnsi="Times New Roman" w:cs="Times New Roman"/>
          <w:b/>
          <w:bCs/>
          <w:color w:val="000000" w:themeColor="text1"/>
          <w:sz w:val="20"/>
          <w:vertAlign w:val="subscript"/>
        </w:rPr>
        <w:t>processing</w:t>
      </w:r>
      <w:r w:rsidRPr="0037173B">
        <w:rPr>
          <w:rFonts w:ascii="Times New Roman" w:hAnsi="Times New Roman" w:cs="Times New Roman"/>
          <w:b/>
          <w:bCs/>
          <w:color w:val="000000" w:themeColor="text1"/>
          <w:sz w:val="20"/>
        </w:rPr>
        <w:t xml:space="preserve"> = T</w:t>
      </w:r>
      <w:r w:rsidRPr="0037173B">
        <w:rPr>
          <w:rFonts w:ascii="Times New Roman" w:hAnsi="Times New Roman" w:cs="Times New Roman"/>
          <w:b/>
          <w:bCs/>
          <w:color w:val="000000" w:themeColor="text1"/>
          <w:sz w:val="20"/>
          <w:vertAlign w:val="subscript"/>
        </w:rPr>
        <w:t>processing_PCell HO</w:t>
      </w:r>
      <w:r w:rsidRPr="0037173B">
        <w:rPr>
          <w:rFonts w:ascii="Times New Roman" w:hAnsi="Times New Roman" w:cs="Times New Roman"/>
          <w:b/>
          <w:bCs/>
          <w:color w:val="000000" w:themeColor="text1"/>
          <w:sz w:val="20"/>
        </w:rPr>
        <w:t xml:space="preserve"> </w:t>
      </w:r>
      <w:r>
        <w:rPr>
          <w:rFonts w:ascii="Times New Roman" w:hAnsi="Times New Roman" w:cs="Times New Roman"/>
          <w:b/>
          <w:bCs/>
          <w:color w:val="000000" w:themeColor="text1"/>
          <w:sz w:val="20"/>
        </w:rPr>
        <w:t xml:space="preserve">+ </w:t>
      </w:r>
      <w:r w:rsidRPr="0037173B">
        <w:rPr>
          <w:rFonts w:ascii="Times New Roman" w:hAnsi="Times New Roman" w:cs="Times New Roman"/>
          <w:b/>
          <w:bCs/>
          <w:color w:val="000000" w:themeColor="text1"/>
          <w:sz w:val="20"/>
        </w:rPr>
        <w:t>T</w:t>
      </w:r>
      <w:r w:rsidRPr="0037173B">
        <w:rPr>
          <w:rFonts w:ascii="Times New Roman" w:hAnsi="Times New Roman" w:cs="Times New Roman"/>
          <w:b/>
          <w:bCs/>
          <w:color w:val="000000" w:themeColor="text1"/>
          <w:sz w:val="20"/>
          <w:vertAlign w:val="subscript"/>
        </w:rPr>
        <w:t>processing_PSCell addition/change</w:t>
      </w:r>
    </w:p>
    <w:p w:rsidR="004219A8" w:rsidRPr="00B253FA" w:rsidRDefault="004219A8" w:rsidP="004219A8">
      <w:pPr>
        <w:spacing w:before="240" w:after="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Pr>
          <w:rFonts w:ascii="Times New Roman" w:hAnsi="Times New Roman" w:cs="Times New Roman"/>
          <w:b/>
          <w:sz w:val="20"/>
          <w:szCs w:val="20"/>
        </w:rPr>
        <w:t>4</w:t>
      </w:r>
      <w:r w:rsidRPr="00B253FA">
        <w:rPr>
          <w:rFonts w:ascii="Times New Roman" w:hAnsi="Times New Roman" w:cs="Times New Roman"/>
          <w:b/>
          <w:sz w:val="20"/>
          <w:szCs w:val="20"/>
        </w:rPr>
        <w:t>: If the SMTC of target unknown PSCell is not configured, and if both source PCell and source PSCell configured MOs which have the same SSB frequency and SCS as target PSCell, UE use the SMTC in the MO configured by the source PCell.</w:t>
      </w:r>
    </w:p>
    <w:p w:rsidR="004219A8" w:rsidRPr="00A8317A" w:rsidRDefault="004219A8" w:rsidP="004219A8">
      <w:pPr>
        <w:rPr>
          <w:rFonts w:ascii="Times New Roman" w:hAnsi="Times New Roman" w:cs="Times New Roman"/>
          <w:b/>
          <w:color w:val="000000" w:themeColor="text1"/>
          <w:sz w:val="20"/>
        </w:rPr>
      </w:pPr>
      <w:r>
        <w:rPr>
          <w:rFonts w:ascii="Times New Roman" w:hAnsi="Times New Roman" w:cs="Times New Roman"/>
          <w:b/>
          <w:sz w:val="20"/>
          <w:szCs w:val="20"/>
        </w:rPr>
        <w:t>Proposal 5</w:t>
      </w:r>
      <w:r w:rsidRPr="00A8317A">
        <w:rPr>
          <w:rFonts w:ascii="Times New Roman" w:hAnsi="Times New Roman" w:cs="Times New Roman"/>
          <w:b/>
          <w:sz w:val="20"/>
          <w:szCs w:val="20"/>
        </w:rPr>
        <w:t>:</w:t>
      </w:r>
      <w:r w:rsidRPr="00A8317A">
        <w:rPr>
          <w:rFonts w:ascii="Times New Roman" w:hAnsi="Times New Roman" w:cs="Times New Roman"/>
          <w:b/>
          <w:sz w:val="18"/>
          <w:szCs w:val="20"/>
        </w:rPr>
        <w:t xml:space="preserve"> </w:t>
      </w:r>
      <w:r w:rsidRPr="00A8317A">
        <w:rPr>
          <w:rFonts w:ascii="Times New Roman" w:hAnsi="Times New Roman" w:cs="Times New Roman"/>
          <w:b/>
          <w:color w:val="000000" w:themeColor="text1"/>
          <w:sz w:val="20"/>
        </w:rPr>
        <w:t>Interruption requirements on PCell due to PSCell RF retuning are defined as follows:</w:t>
      </w:r>
    </w:p>
    <w:p w:rsidR="004219A8" w:rsidRPr="00A8317A" w:rsidRDefault="004219A8" w:rsidP="004219A8">
      <w:pPr>
        <w:pStyle w:val="a7"/>
        <w:numPr>
          <w:ilvl w:val="0"/>
          <w:numId w:val="42"/>
        </w:numPr>
        <w:spacing w:after="240"/>
        <w:rPr>
          <w:b/>
          <w:sz w:val="20"/>
          <w:szCs w:val="20"/>
        </w:rPr>
      </w:pPr>
      <w:r w:rsidRPr="00A8317A">
        <w:rPr>
          <w:b/>
          <w:sz w:val="20"/>
          <w:szCs w:val="20"/>
        </w:rPr>
        <w:t xml:space="preserve">If sequential processing is used for HO with PSCell, UE may have interruption on new PCell due to PSCell </w:t>
      </w:r>
      <w:r>
        <w:rPr>
          <w:b/>
          <w:sz w:val="20"/>
          <w:szCs w:val="20"/>
        </w:rPr>
        <w:t>RF retuning</w:t>
      </w:r>
      <w:r w:rsidRPr="00A8317A">
        <w:rPr>
          <w:b/>
          <w:sz w:val="20"/>
          <w:szCs w:val="20"/>
        </w:rPr>
        <w:t xml:space="preserve">. </w:t>
      </w:r>
    </w:p>
    <w:p w:rsidR="004219A8" w:rsidRDefault="004219A8" w:rsidP="004219A8">
      <w:pPr>
        <w:pStyle w:val="a7"/>
        <w:numPr>
          <w:ilvl w:val="0"/>
          <w:numId w:val="42"/>
        </w:numPr>
        <w:spacing w:before="240" w:after="240"/>
        <w:rPr>
          <w:b/>
          <w:sz w:val="20"/>
          <w:szCs w:val="20"/>
        </w:rPr>
      </w:pPr>
      <w:r w:rsidRPr="00A8317A">
        <w:rPr>
          <w:b/>
          <w:sz w:val="20"/>
          <w:szCs w:val="20"/>
        </w:rPr>
        <w:t>If parallel processing is used for HO with PSCell, no need to define interruption requirement.</w:t>
      </w:r>
    </w:p>
    <w:p w:rsidR="004219A8" w:rsidRDefault="004219A8" w:rsidP="004219A8">
      <w:pPr>
        <w:spacing w:before="240" w:after="240"/>
        <w:rPr>
          <w:rFonts w:ascii="Times New Roman" w:hAnsi="Times New Roman" w:cs="Times New Roman"/>
          <w:b/>
          <w:sz w:val="20"/>
          <w:szCs w:val="20"/>
        </w:rPr>
      </w:pPr>
      <w:r w:rsidRPr="004219A8">
        <w:rPr>
          <w:rFonts w:ascii="Times New Roman" w:hAnsi="Times New Roman" w:cs="Times New Roman"/>
          <w:b/>
          <w:sz w:val="20"/>
          <w:szCs w:val="20"/>
        </w:rPr>
        <w:t>Proposal 6: RAN4 not to mention 2-step RA or 4-step RA in the requirement of HO with PSCell.</w:t>
      </w:r>
    </w:p>
    <w:p w:rsidR="004219A8" w:rsidRDefault="004219A8" w:rsidP="004219A8">
      <w:pPr>
        <w:spacing w:before="240" w:after="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Pr>
          <w:rFonts w:ascii="Times New Roman" w:hAnsi="Times New Roman" w:cs="Times New Roman"/>
          <w:b/>
          <w:sz w:val="20"/>
          <w:szCs w:val="20"/>
        </w:rPr>
        <w:t>7</w:t>
      </w:r>
      <w:r w:rsidRPr="00B253FA">
        <w:rPr>
          <w:rFonts w:ascii="Times New Roman" w:hAnsi="Times New Roman" w:cs="Times New Roman"/>
          <w:b/>
          <w:sz w:val="20"/>
          <w:szCs w:val="20"/>
        </w:rPr>
        <w:t xml:space="preserve">: </w:t>
      </w:r>
      <w:r>
        <w:rPr>
          <w:rFonts w:ascii="Times New Roman" w:hAnsi="Times New Roman" w:cs="Times New Roman"/>
          <w:b/>
          <w:sz w:val="20"/>
          <w:szCs w:val="20"/>
        </w:rPr>
        <w:t></w:t>
      </w:r>
      <w:r w:rsidRPr="00366E0D">
        <w:rPr>
          <w:rFonts w:ascii="Times New Roman" w:hAnsi="Times New Roman" w:cs="Times New Roman"/>
          <w:b/>
          <w:sz w:val="20"/>
          <w:szCs w:val="20"/>
        </w:rPr>
        <w:t xml:space="preserve">The requirement for handover with PSCell </w:t>
      </w:r>
      <w:r>
        <w:rPr>
          <w:rFonts w:ascii="Times New Roman" w:hAnsi="Times New Roman" w:cs="Times New Roman"/>
          <w:b/>
          <w:sz w:val="20"/>
          <w:szCs w:val="20"/>
        </w:rPr>
        <w:t>is</w:t>
      </w:r>
      <w:r w:rsidRPr="00366E0D">
        <w:rPr>
          <w:rFonts w:ascii="Times New Roman" w:hAnsi="Times New Roman" w:cs="Times New Roman"/>
          <w:b/>
          <w:sz w:val="20"/>
          <w:szCs w:val="20"/>
        </w:rPr>
        <w:t xml:space="preserve"> defined </w:t>
      </w:r>
      <w:r>
        <w:rPr>
          <w:rFonts w:ascii="Times New Roman" w:hAnsi="Times New Roman" w:cs="Times New Roman"/>
          <w:b/>
          <w:sz w:val="20"/>
          <w:szCs w:val="20"/>
        </w:rPr>
        <w:t>without considering</w:t>
      </w:r>
      <w:r w:rsidRPr="00366E0D">
        <w:rPr>
          <w:rFonts w:ascii="Times New Roman" w:hAnsi="Times New Roman" w:cs="Times New Roman"/>
          <w:b/>
          <w:sz w:val="20"/>
          <w:szCs w:val="20"/>
        </w:rPr>
        <w:t xml:space="preserve"> </w:t>
      </w:r>
      <w:r>
        <w:rPr>
          <w:rFonts w:ascii="Times New Roman" w:hAnsi="Times New Roman" w:cs="Times New Roman"/>
          <w:b/>
          <w:sz w:val="20"/>
          <w:szCs w:val="20"/>
        </w:rPr>
        <w:t>additional uncertainty delay.</w:t>
      </w:r>
    </w:p>
    <w:p w:rsidR="004219A8" w:rsidRPr="00B253FA" w:rsidRDefault="004219A8" w:rsidP="004219A8">
      <w:pPr>
        <w:spacing w:before="240" w:after="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Pr>
          <w:rFonts w:ascii="Times New Roman" w:hAnsi="Times New Roman" w:cs="Times New Roman"/>
          <w:b/>
          <w:sz w:val="20"/>
          <w:szCs w:val="20"/>
        </w:rPr>
        <w:t>8</w:t>
      </w:r>
      <w:r w:rsidRPr="00B253FA">
        <w:rPr>
          <w:rFonts w:ascii="Times New Roman" w:hAnsi="Times New Roman" w:cs="Times New Roman"/>
          <w:b/>
          <w:sz w:val="20"/>
          <w:szCs w:val="20"/>
        </w:rPr>
        <w:t xml:space="preserve">: </w:t>
      </w:r>
      <w:r w:rsidRPr="00366E0D">
        <w:rPr>
          <w:rFonts w:ascii="Times New Roman" w:hAnsi="Times New Roman" w:cs="Times New Roman"/>
          <w:b/>
          <w:sz w:val="20"/>
          <w:szCs w:val="20"/>
        </w:rPr>
        <w:t xml:space="preserve"> </w:t>
      </w:r>
      <w:r>
        <w:rPr>
          <w:rFonts w:ascii="Times New Roman" w:hAnsi="Times New Roman" w:cs="Times New Roman"/>
          <w:b/>
          <w:sz w:val="20"/>
          <w:szCs w:val="20"/>
        </w:rPr>
        <w:t>RAN4 add</w:t>
      </w:r>
      <w:r w:rsidRPr="00366E0D">
        <w:rPr>
          <w:rFonts w:ascii="Times New Roman" w:hAnsi="Times New Roman" w:cs="Times New Roman"/>
          <w:b/>
          <w:sz w:val="20"/>
          <w:szCs w:val="20"/>
        </w:rPr>
        <w:t xml:space="preserve"> </w:t>
      </w:r>
      <w:r>
        <w:rPr>
          <w:rFonts w:ascii="Times New Roman" w:hAnsi="Times New Roman" w:cs="Times New Roman"/>
          <w:b/>
          <w:sz w:val="20"/>
          <w:szCs w:val="20"/>
        </w:rPr>
        <w:t xml:space="preserve">the </w:t>
      </w:r>
      <w:r w:rsidRPr="00366E0D">
        <w:rPr>
          <w:rFonts w:ascii="Times New Roman" w:hAnsi="Times New Roman" w:cs="Times New Roman"/>
          <w:b/>
          <w:sz w:val="20"/>
          <w:szCs w:val="20"/>
        </w:rPr>
        <w:t>clarification</w:t>
      </w:r>
      <w:r>
        <w:rPr>
          <w:rFonts w:ascii="Times New Roman" w:hAnsi="Times New Roman" w:cs="Times New Roman"/>
          <w:b/>
          <w:sz w:val="20"/>
          <w:szCs w:val="20"/>
        </w:rPr>
        <w:t xml:space="preserve"> in TS38.133</w:t>
      </w:r>
      <w:r w:rsidRPr="00366E0D">
        <w:rPr>
          <w:rFonts w:ascii="Times New Roman" w:hAnsi="Times New Roman" w:cs="Times New Roman"/>
          <w:b/>
          <w:sz w:val="20"/>
          <w:szCs w:val="20"/>
        </w:rPr>
        <w:t xml:space="preserve"> that additional uncertainty delay</w:t>
      </w:r>
      <w:r>
        <w:rPr>
          <w:rFonts w:ascii="Times New Roman" w:hAnsi="Times New Roman" w:cs="Times New Roman"/>
          <w:b/>
          <w:sz w:val="20"/>
          <w:szCs w:val="20"/>
        </w:rPr>
        <w:t xml:space="preserve"> for HO with PSCell </w:t>
      </w:r>
      <w:r w:rsidRPr="00366E0D">
        <w:rPr>
          <w:rFonts w:ascii="Times New Roman" w:hAnsi="Times New Roman" w:cs="Times New Roman"/>
          <w:b/>
          <w:sz w:val="20"/>
          <w:szCs w:val="20"/>
        </w:rPr>
        <w:t xml:space="preserve">can be expected </w:t>
      </w:r>
      <w:r>
        <w:rPr>
          <w:rFonts w:ascii="Times New Roman" w:hAnsi="Times New Roman" w:cs="Times New Roman"/>
          <w:b/>
          <w:sz w:val="20"/>
          <w:szCs w:val="20"/>
        </w:rPr>
        <w:t xml:space="preserve">when </w:t>
      </w:r>
      <w:r w:rsidRPr="00E0236D">
        <w:rPr>
          <w:rFonts w:ascii="Times New Roman" w:hAnsi="Times New Roman" w:cs="Times New Roman"/>
          <w:b/>
          <w:sz w:val="20"/>
          <w:szCs w:val="20"/>
        </w:rPr>
        <w:t xml:space="preserve">PCell RACH or </w:t>
      </w:r>
      <w:r>
        <w:rPr>
          <w:rFonts w:ascii="Times New Roman" w:hAnsi="Times New Roman" w:cs="Times New Roman"/>
          <w:b/>
          <w:sz w:val="20"/>
          <w:szCs w:val="20"/>
        </w:rPr>
        <w:t xml:space="preserve">PSCell RACH cannot be transmit based on </w:t>
      </w:r>
      <w:r w:rsidRPr="00E0236D">
        <w:rPr>
          <w:rFonts w:ascii="Times New Roman" w:hAnsi="Times New Roman" w:cs="Times New Roman"/>
          <w:b/>
          <w:sz w:val="20"/>
          <w:szCs w:val="20"/>
        </w:rPr>
        <w:t>the criteria in TS38.213</w:t>
      </w:r>
      <w:r w:rsidRPr="00366E0D">
        <w:rPr>
          <w:rFonts w:ascii="Times New Roman" w:hAnsi="Times New Roman" w:cs="Times New Roman"/>
          <w:b/>
          <w:sz w:val="20"/>
          <w:szCs w:val="20"/>
        </w:rPr>
        <w:t>.</w:t>
      </w:r>
    </w:p>
    <w:p w:rsidR="004219A8" w:rsidRPr="004219A8" w:rsidRDefault="004219A8" w:rsidP="004219A8">
      <w:pPr>
        <w:spacing w:before="240" w:after="240"/>
        <w:rPr>
          <w:rFonts w:ascii="Times New Roman" w:hAnsi="Times New Roman" w:cs="Times New Roman"/>
          <w:b/>
          <w:sz w:val="20"/>
          <w:szCs w:val="20"/>
        </w:rPr>
      </w:pPr>
      <w:r w:rsidRPr="00B253FA">
        <w:rPr>
          <w:rFonts w:ascii="Times New Roman" w:hAnsi="Times New Roman" w:cs="Times New Roman"/>
          <w:b/>
          <w:sz w:val="20"/>
          <w:szCs w:val="20"/>
        </w:rPr>
        <w:t xml:space="preserve">Proposal </w:t>
      </w:r>
      <w:r>
        <w:rPr>
          <w:rFonts w:ascii="Times New Roman" w:hAnsi="Times New Roman" w:cs="Times New Roman"/>
          <w:b/>
          <w:sz w:val="20"/>
          <w:szCs w:val="20"/>
        </w:rPr>
        <w:t>9</w:t>
      </w:r>
      <w:r w:rsidRPr="00B253FA">
        <w:rPr>
          <w:rFonts w:ascii="Times New Roman" w:hAnsi="Times New Roman" w:cs="Times New Roman"/>
          <w:b/>
          <w:sz w:val="20"/>
          <w:szCs w:val="20"/>
        </w:rPr>
        <w:t>:</w:t>
      </w:r>
      <w:r>
        <w:rPr>
          <w:rFonts w:ascii="Times New Roman" w:hAnsi="Times New Roman" w:cs="Times New Roman"/>
          <w:b/>
          <w:sz w:val="20"/>
          <w:szCs w:val="20"/>
        </w:rPr>
        <w:t xml:space="preserve"> RAN4 </w:t>
      </w:r>
      <w:r w:rsidRPr="00C0361F">
        <w:rPr>
          <w:rFonts w:ascii="Times New Roman" w:hAnsi="Times New Roman" w:cs="Times New Roman"/>
          <w:b/>
          <w:sz w:val="20"/>
          <w:szCs w:val="20"/>
        </w:rPr>
        <w:t>not</w:t>
      </w:r>
      <w:r>
        <w:rPr>
          <w:rFonts w:ascii="Times New Roman" w:hAnsi="Times New Roman" w:cs="Times New Roman"/>
          <w:b/>
          <w:sz w:val="20"/>
          <w:szCs w:val="20"/>
        </w:rPr>
        <w:t xml:space="preserve"> to</w:t>
      </w:r>
      <w:r w:rsidRPr="00C0361F">
        <w:rPr>
          <w:rFonts w:ascii="Times New Roman" w:hAnsi="Times New Roman" w:cs="Times New Roman"/>
          <w:b/>
          <w:sz w:val="20"/>
          <w:szCs w:val="20"/>
        </w:rPr>
        <w:t xml:space="preserve"> consider CSI-RS based CFRA for handover with PSCell in </w:t>
      </w:r>
      <w:r>
        <w:rPr>
          <w:rFonts w:ascii="Times New Roman" w:hAnsi="Times New Roman" w:cs="Times New Roman"/>
          <w:b/>
          <w:sz w:val="20"/>
          <w:szCs w:val="20"/>
        </w:rPr>
        <w:t>Rel-17.</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2C502D" w:rsidRPr="0087566B" w:rsidRDefault="00883B49" w:rsidP="0087566B">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A7707C">
        <w:rPr>
          <w:rFonts w:ascii="Times New Roman" w:hAnsi="Times New Roman" w:cs="Times New Roman"/>
          <w:sz w:val="20"/>
          <w:szCs w:val="20"/>
        </w:rPr>
        <w:t>1]</w:t>
      </w:r>
      <w:r w:rsidR="00A7707C">
        <w:rPr>
          <w:rFonts w:ascii="Times New Roman" w:hAnsi="Times New Roman" w:cs="Times New Roman"/>
          <w:sz w:val="20"/>
          <w:szCs w:val="20"/>
        </w:rPr>
        <w:tab/>
        <w:t>R4</w:t>
      </w:r>
      <w:r>
        <w:rPr>
          <w:rFonts w:ascii="Times New Roman" w:hAnsi="Times New Roman" w:cs="Times New Roman"/>
          <w:sz w:val="20"/>
          <w:szCs w:val="20"/>
        </w:rPr>
        <w:t>-2</w:t>
      </w:r>
      <w:r w:rsidR="00A7707C">
        <w:rPr>
          <w:rFonts w:ascii="Times New Roman" w:hAnsi="Times New Roman" w:cs="Times New Roman"/>
          <w:sz w:val="20"/>
          <w:szCs w:val="20"/>
        </w:rPr>
        <w:t>1</w:t>
      </w:r>
      <w:r w:rsidR="002051A8">
        <w:rPr>
          <w:rFonts w:ascii="Times New Roman" w:hAnsi="Times New Roman" w:cs="Times New Roman"/>
          <w:sz w:val="20"/>
          <w:szCs w:val="20"/>
        </w:rPr>
        <w:t>15337</w:t>
      </w:r>
      <w:r>
        <w:rPr>
          <w:rFonts w:ascii="Times New Roman" w:hAnsi="Times New Roman" w:cs="Times New Roman"/>
          <w:sz w:val="20"/>
          <w:szCs w:val="20"/>
        </w:rPr>
        <w:tab/>
      </w:r>
      <w:r w:rsidR="0000545E" w:rsidRPr="0000545E">
        <w:rPr>
          <w:rFonts w:ascii="Times New Roman" w:hAnsi="Times New Roman" w:cs="Times New Roman"/>
          <w:sz w:val="20"/>
          <w:szCs w:val="20"/>
          <w:lang w:val="en-GB"/>
        </w:rPr>
        <w:t>WF on further RRM enhancement for NR and MR-DC – Handover with PSCell</w:t>
      </w:r>
      <w:r w:rsidR="002C502D">
        <w:rPr>
          <w:rFonts w:ascii="Times New Roman" w:hAnsi="Times New Roman" w:cs="Times New Roman"/>
          <w:sz w:val="20"/>
          <w:szCs w:val="20"/>
        </w:rPr>
        <w:t>, vivo</w:t>
      </w:r>
    </w:p>
    <w:sectPr w:rsidR="002C502D" w:rsidRPr="008756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0C0" w:rsidRDefault="008040C0" w:rsidP="0054389C">
      <w:r>
        <w:separator/>
      </w:r>
    </w:p>
  </w:endnote>
  <w:endnote w:type="continuationSeparator" w:id="0">
    <w:p w:rsidR="008040C0" w:rsidRDefault="008040C0"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0C0" w:rsidRDefault="008040C0" w:rsidP="0054389C">
      <w:r>
        <w:separator/>
      </w:r>
    </w:p>
  </w:footnote>
  <w:footnote w:type="continuationSeparator" w:id="0">
    <w:p w:rsidR="008040C0" w:rsidRDefault="008040C0"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3E3"/>
    <w:multiLevelType w:val="hybridMultilevel"/>
    <w:tmpl w:val="507AE7CE"/>
    <w:lvl w:ilvl="0" w:tplc="91C49FE4">
      <w:start w:val="1"/>
      <w:numFmt w:val="bullet"/>
      <w:lvlText w:val="o"/>
      <w:lvlJc w:val="left"/>
      <w:pPr>
        <w:tabs>
          <w:tab w:val="num" w:pos="720"/>
        </w:tabs>
        <w:ind w:left="720" w:hanging="360"/>
      </w:pPr>
      <w:rPr>
        <w:rFonts w:ascii="Courier New" w:hAnsi="Courier New" w:hint="default"/>
      </w:rPr>
    </w:lvl>
    <w:lvl w:ilvl="1" w:tplc="59FA5DE8">
      <w:start w:val="1"/>
      <w:numFmt w:val="bullet"/>
      <w:lvlText w:val="o"/>
      <w:lvlJc w:val="left"/>
      <w:pPr>
        <w:tabs>
          <w:tab w:val="num" w:pos="1440"/>
        </w:tabs>
        <w:ind w:left="1440" w:hanging="360"/>
      </w:pPr>
      <w:rPr>
        <w:rFonts w:ascii="Courier New" w:hAnsi="Courier New" w:hint="default"/>
      </w:rPr>
    </w:lvl>
    <w:lvl w:ilvl="2" w:tplc="21F89FA4" w:tentative="1">
      <w:start w:val="1"/>
      <w:numFmt w:val="bullet"/>
      <w:lvlText w:val="o"/>
      <w:lvlJc w:val="left"/>
      <w:pPr>
        <w:tabs>
          <w:tab w:val="num" w:pos="2160"/>
        </w:tabs>
        <w:ind w:left="2160" w:hanging="360"/>
      </w:pPr>
      <w:rPr>
        <w:rFonts w:ascii="Courier New" w:hAnsi="Courier New" w:hint="default"/>
      </w:rPr>
    </w:lvl>
    <w:lvl w:ilvl="3" w:tplc="F59ACA92" w:tentative="1">
      <w:start w:val="1"/>
      <w:numFmt w:val="bullet"/>
      <w:lvlText w:val="o"/>
      <w:lvlJc w:val="left"/>
      <w:pPr>
        <w:tabs>
          <w:tab w:val="num" w:pos="2880"/>
        </w:tabs>
        <w:ind w:left="2880" w:hanging="360"/>
      </w:pPr>
      <w:rPr>
        <w:rFonts w:ascii="Courier New" w:hAnsi="Courier New" w:hint="default"/>
      </w:rPr>
    </w:lvl>
    <w:lvl w:ilvl="4" w:tplc="D92E7872" w:tentative="1">
      <w:start w:val="1"/>
      <w:numFmt w:val="bullet"/>
      <w:lvlText w:val="o"/>
      <w:lvlJc w:val="left"/>
      <w:pPr>
        <w:tabs>
          <w:tab w:val="num" w:pos="3600"/>
        </w:tabs>
        <w:ind w:left="3600" w:hanging="360"/>
      </w:pPr>
      <w:rPr>
        <w:rFonts w:ascii="Courier New" w:hAnsi="Courier New" w:hint="default"/>
      </w:rPr>
    </w:lvl>
    <w:lvl w:ilvl="5" w:tplc="3A1CA8E4" w:tentative="1">
      <w:start w:val="1"/>
      <w:numFmt w:val="bullet"/>
      <w:lvlText w:val="o"/>
      <w:lvlJc w:val="left"/>
      <w:pPr>
        <w:tabs>
          <w:tab w:val="num" w:pos="4320"/>
        </w:tabs>
        <w:ind w:left="4320" w:hanging="360"/>
      </w:pPr>
      <w:rPr>
        <w:rFonts w:ascii="Courier New" w:hAnsi="Courier New" w:hint="default"/>
      </w:rPr>
    </w:lvl>
    <w:lvl w:ilvl="6" w:tplc="E620FBB0" w:tentative="1">
      <w:start w:val="1"/>
      <w:numFmt w:val="bullet"/>
      <w:lvlText w:val="o"/>
      <w:lvlJc w:val="left"/>
      <w:pPr>
        <w:tabs>
          <w:tab w:val="num" w:pos="5040"/>
        </w:tabs>
        <w:ind w:left="5040" w:hanging="360"/>
      </w:pPr>
      <w:rPr>
        <w:rFonts w:ascii="Courier New" w:hAnsi="Courier New" w:hint="default"/>
      </w:rPr>
    </w:lvl>
    <w:lvl w:ilvl="7" w:tplc="53AA36C2" w:tentative="1">
      <w:start w:val="1"/>
      <w:numFmt w:val="bullet"/>
      <w:lvlText w:val="o"/>
      <w:lvlJc w:val="left"/>
      <w:pPr>
        <w:tabs>
          <w:tab w:val="num" w:pos="5760"/>
        </w:tabs>
        <w:ind w:left="5760" w:hanging="360"/>
      </w:pPr>
      <w:rPr>
        <w:rFonts w:ascii="Courier New" w:hAnsi="Courier New" w:hint="default"/>
      </w:rPr>
    </w:lvl>
    <w:lvl w:ilvl="8" w:tplc="4182991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4EE5F93"/>
    <w:multiLevelType w:val="hybridMultilevel"/>
    <w:tmpl w:val="B3461D9E"/>
    <w:lvl w:ilvl="0" w:tplc="BE007DC2">
      <w:start w:val="1"/>
      <w:numFmt w:val="bullet"/>
      <w:lvlText w:val="–"/>
      <w:lvlJc w:val="left"/>
      <w:pPr>
        <w:tabs>
          <w:tab w:val="num" w:pos="720"/>
        </w:tabs>
        <w:ind w:left="720" w:hanging="360"/>
      </w:pPr>
      <w:rPr>
        <w:rFonts w:ascii="Arial" w:hAnsi="Arial" w:hint="default"/>
      </w:rPr>
    </w:lvl>
    <w:lvl w:ilvl="1" w:tplc="DBFA8A20" w:tentative="1">
      <w:start w:val="1"/>
      <w:numFmt w:val="bullet"/>
      <w:lvlText w:val="–"/>
      <w:lvlJc w:val="left"/>
      <w:pPr>
        <w:tabs>
          <w:tab w:val="num" w:pos="1440"/>
        </w:tabs>
        <w:ind w:left="1440" w:hanging="360"/>
      </w:pPr>
      <w:rPr>
        <w:rFonts w:ascii="Arial" w:hAnsi="Arial" w:hint="default"/>
      </w:rPr>
    </w:lvl>
    <w:lvl w:ilvl="2" w:tplc="53D45740" w:tentative="1">
      <w:start w:val="1"/>
      <w:numFmt w:val="bullet"/>
      <w:lvlText w:val="–"/>
      <w:lvlJc w:val="left"/>
      <w:pPr>
        <w:tabs>
          <w:tab w:val="num" w:pos="2160"/>
        </w:tabs>
        <w:ind w:left="2160" w:hanging="360"/>
      </w:pPr>
      <w:rPr>
        <w:rFonts w:ascii="Arial" w:hAnsi="Arial" w:hint="default"/>
      </w:rPr>
    </w:lvl>
    <w:lvl w:ilvl="3" w:tplc="B254EFC8">
      <w:start w:val="1"/>
      <w:numFmt w:val="bullet"/>
      <w:lvlText w:val="–"/>
      <w:lvlJc w:val="left"/>
      <w:pPr>
        <w:tabs>
          <w:tab w:val="num" w:pos="2880"/>
        </w:tabs>
        <w:ind w:left="2880" w:hanging="360"/>
      </w:pPr>
      <w:rPr>
        <w:rFonts w:ascii="Arial" w:hAnsi="Arial" w:hint="default"/>
      </w:rPr>
    </w:lvl>
    <w:lvl w:ilvl="4" w:tplc="83363A34" w:tentative="1">
      <w:start w:val="1"/>
      <w:numFmt w:val="bullet"/>
      <w:lvlText w:val="–"/>
      <w:lvlJc w:val="left"/>
      <w:pPr>
        <w:tabs>
          <w:tab w:val="num" w:pos="3600"/>
        </w:tabs>
        <w:ind w:left="3600" w:hanging="360"/>
      </w:pPr>
      <w:rPr>
        <w:rFonts w:ascii="Arial" w:hAnsi="Arial" w:hint="default"/>
      </w:rPr>
    </w:lvl>
    <w:lvl w:ilvl="5" w:tplc="5BB2229A" w:tentative="1">
      <w:start w:val="1"/>
      <w:numFmt w:val="bullet"/>
      <w:lvlText w:val="–"/>
      <w:lvlJc w:val="left"/>
      <w:pPr>
        <w:tabs>
          <w:tab w:val="num" w:pos="4320"/>
        </w:tabs>
        <w:ind w:left="4320" w:hanging="360"/>
      </w:pPr>
      <w:rPr>
        <w:rFonts w:ascii="Arial" w:hAnsi="Arial" w:hint="default"/>
      </w:rPr>
    </w:lvl>
    <w:lvl w:ilvl="6" w:tplc="CC743B0A" w:tentative="1">
      <w:start w:val="1"/>
      <w:numFmt w:val="bullet"/>
      <w:lvlText w:val="–"/>
      <w:lvlJc w:val="left"/>
      <w:pPr>
        <w:tabs>
          <w:tab w:val="num" w:pos="5040"/>
        </w:tabs>
        <w:ind w:left="5040" w:hanging="360"/>
      </w:pPr>
      <w:rPr>
        <w:rFonts w:ascii="Arial" w:hAnsi="Arial" w:hint="default"/>
      </w:rPr>
    </w:lvl>
    <w:lvl w:ilvl="7" w:tplc="535A38FE" w:tentative="1">
      <w:start w:val="1"/>
      <w:numFmt w:val="bullet"/>
      <w:lvlText w:val="–"/>
      <w:lvlJc w:val="left"/>
      <w:pPr>
        <w:tabs>
          <w:tab w:val="num" w:pos="5760"/>
        </w:tabs>
        <w:ind w:left="5760" w:hanging="360"/>
      </w:pPr>
      <w:rPr>
        <w:rFonts w:ascii="Arial" w:hAnsi="Arial" w:hint="default"/>
      </w:rPr>
    </w:lvl>
    <w:lvl w:ilvl="8" w:tplc="F1666B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FE384A"/>
    <w:multiLevelType w:val="hybridMultilevel"/>
    <w:tmpl w:val="488A6A8C"/>
    <w:lvl w:ilvl="0" w:tplc="58ECECA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4625B"/>
    <w:multiLevelType w:val="hybridMultilevel"/>
    <w:tmpl w:val="F000C67C"/>
    <w:lvl w:ilvl="0" w:tplc="2F96F134">
      <w:start w:val="1"/>
      <w:numFmt w:val="bullet"/>
      <w:lvlText w:val="•"/>
      <w:lvlJc w:val="left"/>
      <w:pPr>
        <w:tabs>
          <w:tab w:val="num" w:pos="720"/>
        </w:tabs>
        <w:ind w:left="720" w:hanging="360"/>
      </w:pPr>
      <w:rPr>
        <w:rFonts w:ascii="Arial" w:hAnsi="Arial" w:hint="default"/>
      </w:rPr>
    </w:lvl>
    <w:lvl w:ilvl="1" w:tplc="EDB6064A">
      <w:start w:val="4003"/>
      <w:numFmt w:val="bullet"/>
      <w:lvlText w:val="–"/>
      <w:lvlJc w:val="left"/>
      <w:pPr>
        <w:tabs>
          <w:tab w:val="num" w:pos="1440"/>
        </w:tabs>
        <w:ind w:left="1440" w:hanging="360"/>
      </w:pPr>
      <w:rPr>
        <w:rFonts w:ascii="Arial" w:hAnsi="Arial" w:hint="default"/>
      </w:rPr>
    </w:lvl>
    <w:lvl w:ilvl="2" w:tplc="AEC2D45C">
      <w:start w:val="4003"/>
      <w:numFmt w:val="bullet"/>
      <w:lvlText w:val="•"/>
      <w:lvlJc w:val="left"/>
      <w:pPr>
        <w:tabs>
          <w:tab w:val="num" w:pos="2160"/>
        </w:tabs>
        <w:ind w:left="2160" w:hanging="360"/>
      </w:pPr>
      <w:rPr>
        <w:rFonts w:ascii="Arial" w:hAnsi="Arial" w:hint="default"/>
      </w:rPr>
    </w:lvl>
    <w:lvl w:ilvl="3" w:tplc="512C6D22">
      <w:start w:val="4003"/>
      <w:numFmt w:val="bullet"/>
      <w:lvlText w:val="–"/>
      <w:lvlJc w:val="left"/>
      <w:pPr>
        <w:tabs>
          <w:tab w:val="num" w:pos="2880"/>
        </w:tabs>
        <w:ind w:left="2880" w:hanging="360"/>
      </w:pPr>
      <w:rPr>
        <w:rFonts w:ascii="Arial" w:hAnsi="Arial" w:hint="default"/>
      </w:rPr>
    </w:lvl>
    <w:lvl w:ilvl="4" w:tplc="1CBCC330" w:tentative="1">
      <w:start w:val="1"/>
      <w:numFmt w:val="bullet"/>
      <w:lvlText w:val="•"/>
      <w:lvlJc w:val="left"/>
      <w:pPr>
        <w:tabs>
          <w:tab w:val="num" w:pos="3600"/>
        </w:tabs>
        <w:ind w:left="3600" w:hanging="360"/>
      </w:pPr>
      <w:rPr>
        <w:rFonts w:ascii="Arial" w:hAnsi="Arial" w:hint="default"/>
      </w:rPr>
    </w:lvl>
    <w:lvl w:ilvl="5" w:tplc="C5B8E1D8" w:tentative="1">
      <w:start w:val="1"/>
      <w:numFmt w:val="bullet"/>
      <w:lvlText w:val="•"/>
      <w:lvlJc w:val="left"/>
      <w:pPr>
        <w:tabs>
          <w:tab w:val="num" w:pos="4320"/>
        </w:tabs>
        <w:ind w:left="4320" w:hanging="360"/>
      </w:pPr>
      <w:rPr>
        <w:rFonts w:ascii="Arial" w:hAnsi="Arial" w:hint="default"/>
      </w:rPr>
    </w:lvl>
    <w:lvl w:ilvl="6" w:tplc="A0E01898" w:tentative="1">
      <w:start w:val="1"/>
      <w:numFmt w:val="bullet"/>
      <w:lvlText w:val="•"/>
      <w:lvlJc w:val="left"/>
      <w:pPr>
        <w:tabs>
          <w:tab w:val="num" w:pos="5040"/>
        </w:tabs>
        <w:ind w:left="5040" w:hanging="360"/>
      </w:pPr>
      <w:rPr>
        <w:rFonts w:ascii="Arial" w:hAnsi="Arial" w:hint="default"/>
      </w:rPr>
    </w:lvl>
    <w:lvl w:ilvl="7" w:tplc="06426B54" w:tentative="1">
      <w:start w:val="1"/>
      <w:numFmt w:val="bullet"/>
      <w:lvlText w:val="•"/>
      <w:lvlJc w:val="left"/>
      <w:pPr>
        <w:tabs>
          <w:tab w:val="num" w:pos="5760"/>
        </w:tabs>
        <w:ind w:left="5760" w:hanging="360"/>
      </w:pPr>
      <w:rPr>
        <w:rFonts w:ascii="Arial" w:hAnsi="Arial" w:hint="default"/>
      </w:rPr>
    </w:lvl>
    <w:lvl w:ilvl="8" w:tplc="0290BB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1788C"/>
    <w:multiLevelType w:val="hybridMultilevel"/>
    <w:tmpl w:val="D6A039C8"/>
    <w:lvl w:ilvl="0" w:tplc="398E5F5C">
      <w:start w:val="1"/>
      <w:numFmt w:val="bullet"/>
      <w:lvlText w:val="o"/>
      <w:lvlJc w:val="left"/>
      <w:pPr>
        <w:tabs>
          <w:tab w:val="num" w:pos="720"/>
        </w:tabs>
        <w:ind w:left="720" w:hanging="360"/>
      </w:pPr>
      <w:rPr>
        <w:rFonts w:ascii="Courier New" w:hAnsi="Courier New" w:hint="default"/>
      </w:rPr>
    </w:lvl>
    <w:lvl w:ilvl="1" w:tplc="E0ACC658">
      <w:start w:val="1"/>
      <w:numFmt w:val="bullet"/>
      <w:lvlText w:val="o"/>
      <w:lvlJc w:val="left"/>
      <w:pPr>
        <w:tabs>
          <w:tab w:val="num" w:pos="1440"/>
        </w:tabs>
        <w:ind w:left="1440" w:hanging="360"/>
      </w:pPr>
      <w:rPr>
        <w:rFonts w:ascii="Courier New" w:hAnsi="Courier New" w:hint="default"/>
      </w:rPr>
    </w:lvl>
    <w:lvl w:ilvl="2" w:tplc="C83AE1BA">
      <w:start w:val="28899"/>
      <w:numFmt w:val="bullet"/>
      <w:lvlText w:val=""/>
      <w:lvlJc w:val="left"/>
      <w:pPr>
        <w:tabs>
          <w:tab w:val="num" w:pos="2160"/>
        </w:tabs>
        <w:ind w:left="2160" w:hanging="360"/>
      </w:pPr>
      <w:rPr>
        <w:rFonts w:ascii="Wingdings" w:hAnsi="Wingdings" w:hint="default"/>
      </w:rPr>
    </w:lvl>
    <w:lvl w:ilvl="3" w:tplc="51D00AE8" w:tentative="1">
      <w:start w:val="1"/>
      <w:numFmt w:val="bullet"/>
      <w:lvlText w:val="o"/>
      <w:lvlJc w:val="left"/>
      <w:pPr>
        <w:tabs>
          <w:tab w:val="num" w:pos="2880"/>
        </w:tabs>
        <w:ind w:left="2880" w:hanging="360"/>
      </w:pPr>
      <w:rPr>
        <w:rFonts w:ascii="Courier New" w:hAnsi="Courier New" w:hint="default"/>
      </w:rPr>
    </w:lvl>
    <w:lvl w:ilvl="4" w:tplc="A8AA2612" w:tentative="1">
      <w:start w:val="1"/>
      <w:numFmt w:val="bullet"/>
      <w:lvlText w:val="o"/>
      <w:lvlJc w:val="left"/>
      <w:pPr>
        <w:tabs>
          <w:tab w:val="num" w:pos="3600"/>
        </w:tabs>
        <w:ind w:left="3600" w:hanging="360"/>
      </w:pPr>
      <w:rPr>
        <w:rFonts w:ascii="Courier New" w:hAnsi="Courier New" w:hint="default"/>
      </w:rPr>
    </w:lvl>
    <w:lvl w:ilvl="5" w:tplc="EFB485EC" w:tentative="1">
      <w:start w:val="1"/>
      <w:numFmt w:val="bullet"/>
      <w:lvlText w:val="o"/>
      <w:lvlJc w:val="left"/>
      <w:pPr>
        <w:tabs>
          <w:tab w:val="num" w:pos="4320"/>
        </w:tabs>
        <w:ind w:left="4320" w:hanging="360"/>
      </w:pPr>
      <w:rPr>
        <w:rFonts w:ascii="Courier New" w:hAnsi="Courier New" w:hint="default"/>
      </w:rPr>
    </w:lvl>
    <w:lvl w:ilvl="6" w:tplc="13BEDA4C" w:tentative="1">
      <w:start w:val="1"/>
      <w:numFmt w:val="bullet"/>
      <w:lvlText w:val="o"/>
      <w:lvlJc w:val="left"/>
      <w:pPr>
        <w:tabs>
          <w:tab w:val="num" w:pos="5040"/>
        </w:tabs>
        <w:ind w:left="5040" w:hanging="360"/>
      </w:pPr>
      <w:rPr>
        <w:rFonts w:ascii="Courier New" w:hAnsi="Courier New" w:hint="default"/>
      </w:rPr>
    </w:lvl>
    <w:lvl w:ilvl="7" w:tplc="3B34B874" w:tentative="1">
      <w:start w:val="1"/>
      <w:numFmt w:val="bullet"/>
      <w:lvlText w:val="o"/>
      <w:lvlJc w:val="left"/>
      <w:pPr>
        <w:tabs>
          <w:tab w:val="num" w:pos="5760"/>
        </w:tabs>
        <w:ind w:left="5760" w:hanging="360"/>
      </w:pPr>
      <w:rPr>
        <w:rFonts w:ascii="Courier New" w:hAnsi="Courier New" w:hint="default"/>
      </w:rPr>
    </w:lvl>
    <w:lvl w:ilvl="8" w:tplc="D444CB2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D050B68"/>
    <w:multiLevelType w:val="hybridMultilevel"/>
    <w:tmpl w:val="89727232"/>
    <w:lvl w:ilvl="0" w:tplc="6E3EA24A">
      <w:start w:val="1"/>
      <w:numFmt w:val="bullet"/>
      <w:lvlText w:val="o"/>
      <w:lvlJc w:val="left"/>
      <w:pPr>
        <w:tabs>
          <w:tab w:val="num" w:pos="720"/>
        </w:tabs>
        <w:ind w:left="720" w:hanging="360"/>
      </w:pPr>
      <w:rPr>
        <w:rFonts w:ascii="Courier New" w:hAnsi="Courier New" w:hint="default"/>
      </w:rPr>
    </w:lvl>
    <w:lvl w:ilvl="1" w:tplc="A2FE6260">
      <w:start w:val="1"/>
      <w:numFmt w:val="bullet"/>
      <w:lvlText w:val="o"/>
      <w:lvlJc w:val="left"/>
      <w:pPr>
        <w:tabs>
          <w:tab w:val="num" w:pos="1440"/>
        </w:tabs>
        <w:ind w:left="1440" w:hanging="360"/>
      </w:pPr>
      <w:rPr>
        <w:rFonts w:ascii="Courier New" w:hAnsi="Courier New" w:hint="default"/>
      </w:rPr>
    </w:lvl>
    <w:lvl w:ilvl="2" w:tplc="8B8A9F9E">
      <w:start w:val="28899"/>
      <w:numFmt w:val="bullet"/>
      <w:lvlText w:val=""/>
      <w:lvlJc w:val="left"/>
      <w:pPr>
        <w:tabs>
          <w:tab w:val="num" w:pos="2160"/>
        </w:tabs>
        <w:ind w:left="2160" w:hanging="360"/>
      </w:pPr>
      <w:rPr>
        <w:rFonts w:ascii="Wingdings" w:hAnsi="Wingdings" w:hint="default"/>
      </w:rPr>
    </w:lvl>
    <w:lvl w:ilvl="3" w:tplc="E95CF276">
      <w:start w:val="28899"/>
      <w:numFmt w:val="bullet"/>
      <w:lvlText w:val=""/>
      <w:lvlJc w:val="left"/>
      <w:pPr>
        <w:tabs>
          <w:tab w:val="num" w:pos="2880"/>
        </w:tabs>
        <w:ind w:left="2880" w:hanging="360"/>
      </w:pPr>
      <w:rPr>
        <w:rFonts w:ascii="Wingdings" w:hAnsi="Wingdings" w:hint="default"/>
      </w:rPr>
    </w:lvl>
    <w:lvl w:ilvl="4" w:tplc="1EE2068C" w:tentative="1">
      <w:start w:val="1"/>
      <w:numFmt w:val="bullet"/>
      <w:lvlText w:val="o"/>
      <w:lvlJc w:val="left"/>
      <w:pPr>
        <w:tabs>
          <w:tab w:val="num" w:pos="3600"/>
        </w:tabs>
        <w:ind w:left="3600" w:hanging="360"/>
      </w:pPr>
      <w:rPr>
        <w:rFonts w:ascii="Courier New" w:hAnsi="Courier New" w:hint="default"/>
      </w:rPr>
    </w:lvl>
    <w:lvl w:ilvl="5" w:tplc="68E21AE2" w:tentative="1">
      <w:start w:val="1"/>
      <w:numFmt w:val="bullet"/>
      <w:lvlText w:val="o"/>
      <w:lvlJc w:val="left"/>
      <w:pPr>
        <w:tabs>
          <w:tab w:val="num" w:pos="4320"/>
        </w:tabs>
        <w:ind w:left="4320" w:hanging="360"/>
      </w:pPr>
      <w:rPr>
        <w:rFonts w:ascii="Courier New" w:hAnsi="Courier New" w:hint="default"/>
      </w:rPr>
    </w:lvl>
    <w:lvl w:ilvl="6" w:tplc="9E465320" w:tentative="1">
      <w:start w:val="1"/>
      <w:numFmt w:val="bullet"/>
      <w:lvlText w:val="o"/>
      <w:lvlJc w:val="left"/>
      <w:pPr>
        <w:tabs>
          <w:tab w:val="num" w:pos="5040"/>
        </w:tabs>
        <w:ind w:left="5040" w:hanging="360"/>
      </w:pPr>
      <w:rPr>
        <w:rFonts w:ascii="Courier New" w:hAnsi="Courier New" w:hint="default"/>
      </w:rPr>
    </w:lvl>
    <w:lvl w:ilvl="7" w:tplc="77684E42" w:tentative="1">
      <w:start w:val="1"/>
      <w:numFmt w:val="bullet"/>
      <w:lvlText w:val="o"/>
      <w:lvlJc w:val="left"/>
      <w:pPr>
        <w:tabs>
          <w:tab w:val="num" w:pos="5760"/>
        </w:tabs>
        <w:ind w:left="5760" w:hanging="360"/>
      </w:pPr>
      <w:rPr>
        <w:rFonts w:ascii="Courier New" w:hAnsi="Courier New" w:hint="default"/>
      </w:rPr>
    </w:lvl>
    <w:lvl w:ilvl="8" w:tplc="AA40015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81EB7"/>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BD53585"/>
    <w:multiLevelType w:val="hybridMultilevel"/>
    <w:tmpl w:val="DB921AB8"/>
    <w:lvl w:ilvl="0" w:tplc="58ECECA4">
      <w:start w:val="1"/>
      <w:numFmt w:val="bullet"/>
      <w:lvlText w:val=""/>
      <w:lvlJc w:val="left"/>
      <w:pPr>
        <w:tabs>
          <w:tab w:val="num" w:pos="720"/>
        </w:tabs>
        <w:ind w:left="720" w:hanging="360"/>
      </w:pPr>
      <w:rPr>
        <w:rFonts w:ascii="Wingdings" w:hAnsi="Wingdings" w:hint="default"/>
      </w:rPr>
    </w:lvl>
    <w:lvl w:ilvl="1" w:tplc="E8B89380" w:tentative="1">
      <w:start w:val="1"/>
      <w:numFmt w:val="bullet"/>
      <w:lvlText w:val=""/>
      <w:lvlJc w:val="left"/>
      <w:pPr>
        <w:tabs>
          <w:tab w:val="num" w:pos="1440"/>
        </w:tabs>
        <w:ind w:left="1440" w:hanging="360"/>
      </w:pPr>
      <w:rPr>
        <w:rFonts w:ascii="Wingdings" w:hAnsi="Wingdings" w:hint="default"/>
      </w:rPr>
    </w:lvl>
    <w:lvl w:ilvl="2" w:tplc="3D6A76EE">
      <w:start w:val="1"/>
      <w:numFmt w:val="bullet"/>
      <w:lvlText w:val=""/>
      <w:lvlJc w:val="left"/>
      <w:pPr>
        <w:tabs>
          <w:tab w:val="num" w:pos="2160"/>
        </w:tabs>
        <w:ind w:left="2160" w:hanging="360"/>
      </w:pPr>
      <w:rPr>
        <w:rFonts w:ascii="Wingdings" w:hAnsi="Wingdings" w:hint="default"/>
      </w:rPr>
    </w:lvl>
    <w:lvl w:ilvl="3" w:tplc="272C09B4" w:tentative="1">
      <w:start w:val="1"/>
      <w:numFmt w:val="bullet"/>
      <w:lvlText w:val=""/>
      <w:lvlJc w:val="left"/>
      <w:pPr>
        <w:tabs>
          <w:tab w:val="num" w:pos="2880"/>
        </w:tabs>
        <w:ind w:left="2880" w:hanging="360"/>
      </w:pPr>
      <w:rPr>
        <w:rFonts w:ascii="Wingdings" w:hAnsi="Wingdings" w:hint="default"/>
      </w:rPr>
    </w:lvl>
    <w:lvl w:ilvl="4" w:tplc="80E66878" w:tentative="1">
      <w:start w:val="1"/>
      <w:numFmt w:val="bullet"/>
      <w:lvlText w:val=""/>
      <w:lvlJc w:val="left"/>
      <w:pPr>
        <w:tabs>
          <w:tab w:val="num" w:pos="3600"/>
        </w:tabs>
        <w:ind w:left="3600" w:hanging="360"/>
      </w:pPr>
      <w:rPr>
        <w:rFonts w:ascii="Wingdings" w:hAnsi="Wingdings" w:hint="default"/>
      </w:rPr>
    </w:lvl>
    <w:lvl w:ilvl="5" w:tplc="52A02F82" w:tentative="1">
      <w:start w:val="1"/>
      <w:numFmt w:val="bullet"/>
      <w:lvlText w:val=""/>
      <w:lvlJc w:val="left"/>
      <w:pPr>
        <w:tabs>
          <w:tab w:val="num" w:pos="4320"/>
        </w:tabs>
        <w:ind w:left="4320" w:hanging="360"/>
      </w:pPr>
      <w:rPr>
        <w:rFonts w:ascii="Wingdings" w:hAnsi="Wingdings" w:hint="default"/>
      </w:rPr>
    </w:lvl>
    <w:lvl w:ilvl="6" w:tplc="0A1A0112" w:tentative="1">
      <w:start w:val="1"/>
      <w:numFmt w:val="bullet"/>
      <w:lvlText w:val=""/>
      <w:lvlJc w:val="left"/>
      <w:pPr>
        <w:tabs>
          <w:tab w:val="num" w:pos="5040"/>
        </w:tabs>
        <w:ind w:left="5040" w:hanging="360"/>
      </w:pPr>
      <w:rPr>
        <w:rFonts w:ascii="Wingdings" w:hAnsi="Wingdings" w:hint="default"/>
      </w:rPr>
    </w:lvl>
    <w:lvl w:ilvl="7" w:tplc="6A70C47C" w:tentative="1">
      <w:start w:val="1"/>
      <w:numFmt w:val="bullet"/>
      <w:lvlText w:val=""/>
      <w:lvlJc w:val="left"/>
      <w:pPr>
        <w:tabs>
          <w:tab w:val="num" w:pos="5760"/>
        </w:tabs>
        <w:ind w:left="5760" w:hanging="360"/>
      </w:pPr>
      <w:rPr>
        <w:rFonts w:ascii="Wingdings" w:hAnsi="Wingdings" w:hint="default"/>
      </w:rPr>
    </w:lvl>
    <w:lvl w:ilvl="8" w:tplc="7DE2B18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1635EC2"/>
    <w:multiLevelType w:val="hybridMultilevel"/>
    <w:tmpl w:val="F9E69BFA"/>
    <w:lvl w:ilvl="0" w:tplc="300A3F5E">
      <w:start w:val="1"/>
      <w:numFmt w:val="bullet"/>
      <w:lvlText w:val="•"/>
      <w:lvlJc w:val="left"/>
      <w:pPr>
        <w:tabs>
          <w:tab w:val="num" w:pos="720"/>
        </w:tabs>
        <w:ind w:left="720" w:hanging="360"/>
      </w:pPr>
      <w:rPr>
        <w:rFonts w:ascii="Arial" w:hAnsi="Arial" w:hint="default"/>
      </w:rPr>
    </w:lvl>
    <w:lvl w:ilvl="1" w:tplc="75F0E0B0" w:tentative="1">
      <w:start w:val="1"/>
      <w:numFmt w:val="bullet"/>
      <w:lvlText w:val="•"/>
      <w:lvlJc w:val="left"/>
      <w:pPr>
        <w:tabs>
          <w:tab w:val="num" w:pos="1440"/>
        </w:tabs>
        <w:ind w:left="1440" w:hanging="360"/>
      </w:pPr>
      <w:rPr>
        <w:rFonts w:ascii="Arial" w:hAnsi="Arial" w:hint="default"/>
      </w:rPr>
    </w:lvl>
    <w:lvl w:ilvl="2" w:tplc="633C8204">
      <w:start w:val="1"/>
      <w:numFmt w:val="bullet"/>
      <w:lvlText w:val="•"/>
      <w:lvlJc w:val="left"/>
      <w:pPr>
        <w:tabs>
          <w:tab w:val="num" w:pos="2160"/>
        </w:tabs>
        <w:ind w:left="2160" w:hanging="360"/>
      </w:pPr>
      <w:rPr>
        <w:rFonts w:ascii="Arial" w:hAnsi="Arial" w:hint="default"/>
      </w:rPr>
    </w:lvl>
    <w:lvl w:ilvl="3" w:tplc="4FE436FA" w:tentative="1">
      <w:start w:val="1"/>
      <w:numFmt w:val="bullet"/>
      <w:lvlText w:val="•"/>
      <w:lvlJc w:val="left"/>
      <w:pPr>
        <w:tabs>
          <w:tab w:val="num" w:pos="2880"/>
        </w:tabs>
        <w:ind w:left="2880" w:hanging="360"/>
      </w:pPr>
      <w:rPr>
        <w:rFonts w:ascii="Arial" w:hAnsi="Arial" w:hint="default"/>
      </w:rPr>
    </w:lvl>
    <w:lvl w:ilvl="4" w:tplc="62FA9426" w:tentative="1">
      <w:start w:val="1"/>
      <w:numFmt w:val="bullet"/>
      <w:lvlText w:val="•"/>
      <w:lvlJc w:val="left"/>
      <w:pPr>
        <w:tabs>
          <w:tab w:val="num" w:pos="3600"/>
        </w:tabs>
        <w:ind w:left="3600" w:hanging="360"/>
      </w:pPr>
      <w:rPr>
        <w:rFonts w:ascii="Arial" w:hAnsi="Arial" w:hint="default"/>
      </w:rPr>
    </w:lvl>
    <w:lvl w:ilvl="5" w:tplc="F1CA5B1C" w:tentative="1">
      <w:start w:val="1"/>
      <w:numFmt w:val="bullet"/>
      <w:lvlText w:val="•"/>
      <w:lvlJc w:val="left"/>
      <w:pPr>
        <w:tabs>
          <w:tab w:val="num" w:pos="4320"/>
        </w:tabs>
        <w:ind w:left="4320" w:hanging="360"/>
      </w:pPr>
      <w:rPr>
        <w:rFonts w:ascii="Arial" w:hAnsi="Arial" w:hint="default"/>
      </w:rPr>
    </w:lvl>
    <w:lvl w:ilvl="6" w:tplc="B88EB6F8" w:tentative="1">
      <w:start w:val="1"/>
      <w:numFmt w:val="bullet"/>
      <w:lvlText w:val="•"/>
      <w:lvlJc w:val="left"/>
      <w:pPr>
        <w:tabs>
          <w:tab w:val="num" w:pos="5040"/>
        </w:tabs>
        <w:ind w:left="5040" w:hanging="360"/>
      </w:pPr>
      <w:rPr>
        <w:rFonts w:ascii="Arial" w:hAnsi="Arial" w:hint="default"/>
      </w:rPr>
    </w:lvl>
    <w:lvl w:ilvl="7" w:tplc="B84E382E" w:tentative="1">
      <w:start w:val="1"/>
      <w:numFmt w:val="bullet"/>
      <w:lvlText w:val="•"/>
      <w:lvlJc w:val="left"/>
      <w:pPr>
        <w:tabs>
          <w:tab w:val="num" w:pos="5760"/>
        </w:tabs>
        <w:ind w:left="5760" w:hanging="360"/>
      </w:pPr>
      <w:rPr>
        <w:rFonts w:ascii="Arial" w:hAnsi="Arial" w:hint="default"/>
      </w:rPr>
    </w:lvl>
    <w:lvl w:ilvl="8" w:tplc="931C0E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1012D5"/>
    <w:multiLevelType w:val="hybridMultilevel"/>
    <w:tmpl w:val="C68431F4"/>
    <w:lvl w:ilvl="0" w:tplc="040B000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B000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6119CB"/>
    <w:multiLevelType w:val="hybridMultilevel"/>
    <w:tmpl w:val="696E0810"/>
    <w:lvl w:ilvl="0" w:tplc="97F8725A">
      <w:start w:val="1"/>
      <w:numFmt w:val="bullet"/>
      <w:lvlText w:val="o"/>
      <w:lvlJc w:val="left"/>
      <w:pPr>
        <w:tabs>
          <w:tab w:val="num" w:pos="720"/>
        </w:tabs>
        <w:ind w:left="720" w:hanging="360"/>
      </w:pPr>
      <w:rPr>
        <w:rFonts w:ascii="Courier New" w:hAnsi="Courier New" w:hint="default"/>
      </w:rPr>
    </w:lvl>
    <w:lvl w:ilvl="1" w:tplc="85AA7226">
      <w:start w:val="1"/>
      <w:numFmt w:val="bullet"/>
      <w:lvlText w:val="o"/>
      <w:lvlJc w:val="left"/>
      <w:pPr>
        <w:tabs>
          <w:tab w:val="num" w:pos="1440"/>
        </w:tabs>
        <w:ind w:left="1440" w:hanging="360"/>
      </w:pPr>
      <w:rPr>
        <w:rFonts w:ascii="Courier New" w:hAnsi="Courier New" w:hint="default"/>
      </w:rPr>
    </w:lvl>
    <w:lvl w:ilvl="2" w:tplc="BDA0285C">
      <w:start w:val="28899"/>
      <w:numFmt w:val="bullet"/>
      <w:lvlText w:val=""/>
      <w:lvlJc w:val="left"/>
      <w:pPr>
        <w:tabs>
          <w:tab w:val="num" w:pos="2160"/>
        </w:tabs>
        <w:ind w:left="2160" w:hanging="360"/>
      </w:pPr>
      <w:rPr>
        <w:rFonts w:ascii="Wingdings" w:hAnsi="Wingdings" w:hint="default"/>
      </w:rPr>
    </w:lvl>
    <w:lvl w:ilvl="3" w:tplc="CF3018AA">
      <w:start w:val="1"/>
      <w:numFmt w:val="bullet"/>
      <w:lvlText w:val="o"/>
      <w:lvlJc w:val="left"/>
      <w:pPr>
        <w:tabs>
          <w:tab w:val="num" w:pos="2880"/>
        </w:tabs>
        <w:ind w:left="2880" w:hanging="360"/>
      </w:pPr>
      <w:rPr>
        <w:rFonts w:ascii="Courier New" w:hAnsi="Courier New" w:hint="default"/>
      </w:rPr>
    </w:lvl>
    <w:lvl w:ilvl="4" w:tplc="BBE6FCD8" w:tentative="1">
      <w:start w:val="1"/>
      <w:numFmt w:val="bullet"/>
      <w:lvlText w:val="o"/>
      <w:lvlJc w:val="left"/>
      <w:pPr>
        <w:tabs>
          <w:tab w:val="num" w:pos="3600"/>
        </w:tabs>
        <w:ind w:left="3600" w:hanging="360"/>
      </w:pPr>
      <w:rPr>
        <w:rFonts w:ascii="Courier New" w:hAnsi="Courier New" w:hint="default"/>
      </w:rPr>
    </w:lvl>
    <w:lvl w:ilvl="5" w:tplc="96E43E94" w:tentative="1">
      <w:start w:val="1"/>
      <w:numFmt w:val="bullet"/>
      <w:lvlText w:val="o"/>
      <w:lvlJc w:val="left"/>
      <w:pPr>
        <w:tabs>
          <w:tab w:val="num" w:pos="4320"/>
        </w:tabs>
        <w:ind w:left="4320" w:hanging="360"/>
      </w:pPr>
      <w:rPr>
        <w:rFonts w:ascii="Courier New" w:hAnsi="Courier New" w:hint="default"/>
      </w:rPr>
    </w:lvl>
    <w:lvl w:ilvl="6" w:tplc="1ABE5332" w:tentative="1">
      <w:start w:val="1"/>
      <w:numFmt w:val="bullet"/>
      <w:lvlText w:val="o"/>
      <w:lvlJc w:val="left"/>
      <w:pPr>
        <w:tabs>
          <w:tab w:val="num" w:pos="5040"/>
        </w:tabs>
        <w:ind w:left="5040" w:hanging="360"/>
      </w:pPr>
      <w:rPr>
        <w:rFonts w:ascii="Courier New" w:hAnsi="Courier New" w:hint="default"/>
      </w:rPr>
    </w:lvl>
    <w:lvl w:ilvl="7" w:tplc="1778BB12" w:tentative="1">
      <w:start w:val="1"/>
      <w:numFmt w:val="bullet"/>
      <w:lvlText w:val="o"/>
      <w:lvlJc w:val="left"/>
      <w:pPr>
        <w:tabs>
          <w:tab w:val="num" w:pos="5760"/>
        </w:tabs>
        <w:ind w:left="5760" w:hanging="360"/>
      </w:pPr>
      <w:rPr>
        <w:rFonts w:ascii="Courier New" w:hAnsi="Courier New" w:hint="default"/>
      </w:rPr>
    </w:lvl>
    <w:lvl w:ilvl="8" w:tplc="1E9470E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62B5E09"/>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D6B68"/>
    <w:multiLevelType w:val="hybridMultilevel"/>
    <w:tmpl w:val="61CEA932"/>
    <w:lvl w:ilvl="0" w:tplc="95D6AF54">
      <w:start w:val="1"/>
      <w:numFmt w:val="bullet"/>
      <w:lvlText w:val="•"/>
      <w:lvlJc w:val="left"/>
      <w:pPr>
        <w:tabs>
          <w:tab w:val="num" w:pos="720"/>
        </w:tabs>
        <w:ind w:left="720" w:hanging="360"/>
      </w:pPr>
      <w:rPr>
        <w:rFonts w:ascii="Arial" w:hAnsi="Arial" w:hint="default"/>
      </w:rPr>
    </w:lvl>
    <w:lvl w:ilvl="1" w:tplc="CB8A29E4" w:tentative="1">
      <w:start w:val="1"/>
      <w:numFmt w:val="bullet"/>
      <w:lvlText w:val="•"/>
      <w:lvlJc w:val="left"/>
      <w:pPr>
        <w:tabs>
          <w:tab w:val="num" w:pos="1440"/>
        </w:tabs>
        <w:ind w:left="1440" w:hanging="360"/>
      </w:pPr>
      <w:rPr>
        <w:rFonts w:ascii="Arial" w:hAnsi="Arial" w:hint="default"/>
      </w:rPr>
    </w:lvl>
    <w:lvl w:ilvl="2" w:tplc="84042072">
      <w:start w:val="1"/>
      <w:numFmt w:val="bullet"/>
      <w:lvlText w:val="•"/>
      <w:lvlJc w:val="left"/>
      <w:pPr>
        <w:tabs>
          <w:tab w:val="num" w:pos="2160"/>
        </w:tabs>
        <w:ind w:left="2160" w:hanging="360"/>
      </w:pPr>
      <w:rPr>
        <w:rFonts w:ascii="Arial" w:hAnsi="Arial" w:hint="default"/>
      </w:rPr>
    </w:lvl>
    <w:lvl w:ilvl="3" w:tplc="3196C6A4" w:tentative="1">
      <w:start w:val="1"/>
      <w:numFmt w:val="bullet"/>
      <w:lvlText w:val="•"/>
      <w:lvlJc w:val="left"/>
      <w:pPr>
        <w:tabs>
          <w:tab w:val="num" w:pos="2880"/>
        </w:tabs>
        <w:ind w:left="2880" w:hanging="360"/>
      </w:pPr>
      <w:rPr>
        <w:rFonts w:ascii="Arial" w:hAnsi="Arial" w:hint="default"/>
      </w:rPr>
    </w:lvl>
    <w:lvl w:ilvl="4" w:tplc="0F56A606" w:tentative="1">
      <w:start w:val="1"/>
      <w:numFmt w:val="bullet"/>
      <w:lvlText w:val="•"/>
      <w:lvlJc w:val="left"/>
      <w:pPr>
        <w:tabs>
          <w:tab w:val="num" w:pos="3600"/>
        </w:tabs>
        <w:ind w:left="3600" w:hanging="360"/>
      </w:pPr>
      <w:rPr>
        <w:rFonts w:ascii="Arial" w:hAnsi="Arial" w:hint="default"/>
      </w:rPr>
    </w:lvl>
    <w:lvl w:ilvl="5" w:tplc="A340763E" w:tentative="1">
      <w:start w:val="1"/>
      <w:numFmt w:val="bullet"/>
      <w:lvlText w:val="•"/>
      <w:lvlJc w:val="left"/>
      <w:pPr>
        <w:tabs>
          <w:tab w:val="num" w:pos="4320"/>
        </w:tabs>
        <w:ind w:left="4320" w:hanging="360"/>
      </w:pPr>
      <w:rPr>
        <w:rFonts w:ascii="Arial" w:hAnsi="Arial" w:hint="default"/>
      </w:rPr>
    </w:lvl>
    <w:lvl w:ilvl="6" w:tplc="BC0EF758" w:tentative="1">
      <w:start w:val="1"/>
      <w:numFmt w:val="bullet"/>
      <w:lvlText w:val="•"/>
      <w:lvlJc w:val="left"/>
      <w:pPr>
        <w:tabs>
          <w:tab w:val="num" w:pos="5040"/>
        </w:tabs>
        <w:ind w:left="5040" w:hanging="360"/>
      </w:pPr>
      <w:rPr>
        <w:rFonts w:ascii="Arial" w:hAnsi="Arial" w:hint="default"/>
      </w:rPr>
    </w:lvl>
    <w:lvl w:ilvl="7" w:tplc="7FF2CDF0" w:tentative="1">
      <w:start w:val="1"/>
      <w:numFmt w:val="bullet"/>
      <w:lvlText w:val="•"/>
      <w:lvlJc w:val="left"/>
      <w:pPr>
        <w:tabs>
          <w:tab w:val="num" w:pos="5760"/>
        </w:tabs>
        <w:ind w:left="5760" w:hanging="360"/>
      </w:pPr>
      <w:rPr>
        <w:rFonts w:ascii="Arial" w:hAnsi="Arial" w:hint="default"/>
      </w:rPr>
    </w:lvl>
    <w:lvl w:ilvl="8" w:tplc="24ECFA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EB2C7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A8620F"/>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F3C3247"/>
    <w:multiLevelType w:val="hybridMultilevel"/>
    <w:tmpl w:val="198EC0E6"/>
    <w:lvl w:ilvl="0" w:tplc="B21C6D3A">
      <w:start w:val="1"/>
      <w:numFmt w:val="bullet"/>
      <w:lvlText w:val="o"/>
      <w:lvlJc w:val="left"/>
      <w:pPr>
        <w:tabs>
          <w:tab w:val="num" w:pos="720"/>
        </w:tabs>
        <w:ind w:left="720" w:hanging="360"/>
      </w:pPr>
      <w:rPr>
        <w:rFonts w:ascii="Courier New" w:hAnsi="Courier New" w:hint="default"/>
      </w:rPr>
    </w:lvl>
    <w:lvl w:ilvl="1" w:tplc="C4E4ED7E">
      <w:start w:val="1"/>
      <w:numFmt w:val="bullet"/>
      <w:lvlText w:val="o"/>
      <w:lvlJc w:val="left"/>
      <w:pPr>
        <w:tabs>
          <w:tab w:val="num" w:pos="1440"/>
        </w:tabs>
        <w:ind w:left="1440" w:hanging="360"/>
      </w:pPr>
      <w:rPr>
        <w:rFonts w:ascii="Courier New" w:hAnsi="Courier New" w:hint="default"/>
      </w:rPr>
    </w:lvl>
    <w:lvl w:ilvl="2" w:tplc="7ECCCF92">
      <w:start w:val="28899"/>
      <w:numFmt w:val="bullet"/>
      <w:lvlText w:val=""/>
      <w:lvlJc w:val="left"/>
      <w:pPr>
        <w:tabs>
          <w:tab w:val="num" w:pos="2160"/>
        </w:tabs>
        <w:ind w:left="2160" w:hanging="360"/>
      </w:pPr>
      <w:rPr>
        <w:rFonts w:ascii="Wingdings" w:hAnsi="Wingdings" w:hint="default"/>
      </w:rPr>
    </w:lvl>
    <w:lvl w:ilvl="3" w:tplc="9BE09104">
      <w:start w:val="28899"/>
      <w:numFmt w:val="bullet"/>
      <w:lvlText w:val=""/>
      <w:lvlJc w:val="left"/>
      <w:pPr>
        <w:tabs>
          <w:tab w:val="num" w:pos="2880"/>
        </w:tabs>
        <w:ind w:left="2880" w:hanging="360"/>
      </w:pPr>
      <w:rPr>
        <w:rFonts w:ascii="Symbol" w:hAnsi="Symbol" w:hint="default"/>
      </w:rPr>
    </w:lvl>
    <w:lvl w:ilvl="4" w:tplc="ABFA438E" w:tentative="1">
      <w:start w:val="1"/>
      <w:numFmt w:val="bullet"/>
      <w:lvlText w:val="o"/>
      <w:lvlJc w:val="left"/>
      <w:pPr>
        <w:tabs>
          <w:tab w:val="num" w:pos="3600"/>
        </w:tabs>
        <w:ind w:left="3600" w:hanging="360"/>
      </w:pPr>
      <w:rPr>
        <w:rFonts w:ascii="Courier New" w:hAnsi="Courier New" w:hint="default"/>
      </w:rPr>
    </w:lvl>
    <w:lvl w:ilvl="5" w:tplc="21CAAF1C" w:tentative="1">
      <w:start w:val="1"/>
      <w:numFmt w:val="bullet"/>
      <w:lvlText w:val="o"/>
      <w:lvlJc w:val="left"/>
      <w:pPr>
        <w:tabs>
          <w:tab w:val="num" w:pos="4320"/>
        </w:tabs>
        <w:ind w:left="4320" w:hanging="360"/>
      </w:pPr>
      <w:rPr>
        <w:rFonts w:ascii="Courier New" w:hAnsi="Courier New" w:hint="default"/>
      </w:rPr>
    </w:lvl>
    <w:lvl w:ilvl="6" w:tplc="545A92D4" w:tentative="1">
      <w:start w:val="1"/>
      <w:numFmt w:val="bullet"/>
      <w:lvlText w:val="o"/>
      <w:lvlJc w:val="left"/>
      <w:pPr>
        <w:tabs>
          <w:tab w:val="num" w:pos="5040"/>
        </w:tabs>
        <w:ind w:left="5040" w:hanging="360"/>
      </w:pPr>
      <w:rPr>
        <w:rFonts w:ascii="Courier New" w:hAnsi="Courier New" w:hint="default"/>
      </w:rPr>
    </w:lvl>
    <w:lvl w:ilvl="7" w:tplc="5AF4C228" w:tentative="1">
      <w:start w:val="1"/>
      <w:numFmt w:val="bullet"/>
      <w:lvlText w:val="o"/>
      <w:lvlJc w:val="left"/>
      <w:pPr>
        <w:tabs>
          <w:tab w:val="num" w:pos="5760"/>
        </w:tabs>
        <w:ind w:left="5760" w:hanging="360"/>
      </w:pPr>
      <w:rPr>
        <w:rFonts w:ascii="Courier New" w:hAnsi="Courier New" w:hint="default"/>
      </w:rPr>
    </w:lvl>
    <w:lvl w:ilvl="8" w:tplc="2784732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546607C"/>
    <w:multiLevelType w:val="hybridMultilevel"/>
    <w:tmpl w:val="68DC5E98"/>
    <w:lvl w:ilvl="0" w:tplc="040B000F">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0812F7"/>
    <w:multiLevelType w:val="hybridMultilevel"/>
    <w:tmpl w:val="8CA890A2"/>
    <w:lvl w:ilvl="0" w:tplc="3496AD66">
      <w:start w:val="1"/>
      <w:numFmt w:val="bullet"/>
      <w:lvlText w:val="•"/>
      <w:lvlJc w:val="left"/>
      <w:pPr>
        <w:tabs>
          <w:tab w:val="num" w:pos="720"/>
        </w:tabs>
        <w:ind w:left="720" w:hanging="360"/>
      </w:pPr>
      <w:rPr>
        <w:rFonts w:ascii="Arial" w:hAnsi="Arial" w:hint="default"/>
      </w:rPr>
    </w:lvl>
    <w:lvl w:ilvl="1" w:tplc="C97408F4" w:tentative="1">
      <w:start w:val="1"/>
      <w:numFmt w:val="bullet"/>
      <w:lvlText w:val="•"/>
      <w:lvlJc w:val="left"/>
      <w:pPr>
        <w:tabs>
          <w:tab w:val="num" w:pos="1440"/>
        </w:tabs>
        <w:ind w:left="1440" w:hanging="360"/>
      </w:pPr>
      <w:rPr>
        <w:rFonts w:ascii="Arial" w:hAnsi="Arial" w:hint="default"/>
      </w:rPr>
    </w:lvl>
    <w:lvl w:ilvl="2" w:tplc="C632E848">
      <w:start w:val="1"/>
      <w:numFmt w:val="bullet"/>
      <w:lvlText w:val="•"/>
      <w:lvlJc w:val="left"/>
      <w:pPr>
        <w:tabs>
          <w:tab w:val="num" w:pos="2160"/>
        </w:tabs>
        <w:ind w:left="2160" w:hanging="360"/>
      </w:pPr>
      <w:rPr>
        <w:rFonts w:ascii="Arial" w:hAnsi="Arial" w:hint="default"/>
      </w:rPr>
    </w:lvl>
    <w:lvl w:ilvl="3" w:tplc="D62A865C">
      <w:start w:val="4003"/>
      <w:numFmt w:val="bullet"/>
      <w:lvlText w:val="–"/>
      <w:lvlJc w:val="left"/>
      <w:pPr>
        <w:tabs>
          <w:tab w:val="num" w:pos="2880"/>
        </w:tabs>
        <w:ind w:left="2880" w:hanging="360"/>
      </w:pPr>
      <w:rPr>
        <w:rFonts w:ascii="Arial" w:hAnsi="Arial" w:hint="default"/>
      </w:rPr>
    </w:lvl>
    <w:lvl w:ilvl="4" w:tplc="FD12430A" w:tentative="1">
      <w:start w:val="1"/>
      <w:numFmt w:val="bullet"/>
      <w:lvlText w:val="•"/>
      <w:lvlJc w:val="left"/>
      <w:pPr>
        <w:tabs>
          <w:tab w:val="num" w:pos="3600"/>
        </w:tabs>
        <w:ind w:left="3600" w:hanging="360"/>
      </w:pPr>
      <w:rPr>
        <w:rFonts w:ascii="Arial" w:hAnsi="Arial" w:hint="default"/>
      </w:rPr>
    </w:lvl>
    <w:lvl w:ilvl="5" w:tplc="57BAE8A0" w:tentative="1">
      <w:start w:val="1"/>
      <w:numFmt w:val="bullet"/>
      <w:lvlText w:val="•"/>
      <w:lvlJc w:val="left"/>
      <w:pPr>
        <w:tabs>
          <w:tab w:val="num" w:pos="4320"/>
        </w:tabs>
        <w:ind w:left="4320" w:hanging="360"/>
      </w:pPr>
      <w:rPr>
        <w:rFonts w:ascii="Arial" w:hAnsi="Arial" w:hint="default"/>
      </w:rPr>
    </w:lvl>
    <w:lvl w:ilvl="6" w:tplc="C6DC86B0" w:tentative="1">
      <w:start w:val="1"/>
      <w:numFmt w:val="bullet"/>
      <w:lvlText w:val="•"/>
      <w:lvlJc w:val="left"/>
      <w:pPr>
        <w:tabs>
          <w:tab w:val="num" w:pos="5040"/>
        </w:tabs>
        <w:ind w:left="5040" w:hanging="360"/>
      </w:pPr>
      <w:rPr>
        <w:rFonts w:ascii="Arial" w:hAnsi="Arial" w:hint="default"/>
      </w:rPr>
    </w:lvl>
    <w:lvl w:ilvl="7" w:tplc="A95CB690" w:tentative="1">
      <w:start w:val="1"/>
      <w:numFmt w:val="bullet"/>
      <w:lvlText w:val="•"/>
      <w:lvlJc w:val="left"/>
      <w:pPr>
        <w:tabs>
          <w:tab w:val="num" w:pos="5760"/>
        </w:tabs>
        <w:ind w:left="5760" w:hanging="360"/>
      </w:pPr>
      <w:rPr>
        <w:rFonts w:ascii="Arial" w:hAnsi="Arial" w:hint="default"/>
      </w:rPr>
    </w:lvl>
    <w:lvl w:ilvl="8" w:tplc="6B864F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886D91"/>
    <w:multiLevelType w:val="hybridMultilevel"/>
    <w:tmpl w:val="687854D2"/>
    <w:lvl w:ilvl="0" w:tplc="7B76F0C4">
      <w:start w:val="1"/>
      <w:numFmt w:val="bullet"/>
      <w:lvlText w:val="o"/>
      <w:lvlJc w:val="left"/>
      <w:pPr>
        <w:tabs>
          <w:tab w:val="num" w:pos="720"/>
        </w:tabs>
        <w:ind w:left="720" w:hanging="360"/>
      </w:pPr>
      <w:rPr>
        <w:rFonts w:ascii="Courier New" w:hAnsi="Courier New" w:hint="default"/>
      </w:rPr>
    </w:lvl>
    <w:lvl w:ilvl="1" w:tplc="1EC48CCA">
      <w:start w:val="1"/>
      <w:numFmt w:val="bullet"/>
      <w:lvlText w:val="o"/>
      <w:lvlJc w:val="left"/>
      <w:pPr>
        <w:tabs>
          <w:tab w:val="num" w:pos="1440"/>
        </w:tabs>
        <w:ind w:left="1440" w:hanging="360"/>
      </w:pPr>
      <w:rPr>
        <w:rFonts w:ascii="Courier New" w:hAnsi="Courier New" w:hint="default"/>
      </w:rPr>
    </w:lvl>
    <w:lvl w:ilvl="2" w:tplc="C876C9DC">
      <w:start w:val="28899"/>
      <w:numFmt w:val="bullet"/>
      <w:lvlText w:val=""/>
      <w:lvlJc w:val="left"/>
      <w:pPr>
        <w:tabs>
          <w:tab w:val="num" w:pos="2160"/>
        </w:tabs>
        <w:ind w:left="2160" w:hanging="360"/>
      </w:pPr>
      <w:rPr>
        <w:rFonts w:ascii="Wingdings" w:hAnsi="Wingdings" w:hint="default"/>
      </w:rPr>
    </w:lvl>
    <w:lvl w:ilvl="3" w:tplc="B9407080" w:tentative="1">
      <w:start w:val="1"/>
      <w:numFmt w:val="bullet"/>
      <w:lvlText w:val="o"/>
      <w:lvlJc w:val="left"/>
      <w:pPr>
        <w:tabs>
          <w:tab w:val="num" w:pos="2880"/>
        </w:tabs>
        <w:ind w:left="2880" w:hanging="360"/>
      </w:pPr>
      <w:rPr>
        <w:rFonts w:ascii="Courier New" w:hAnsi="Courier New" w:hint="default"/>
      </w:rPr>
    </w:lvl>
    <w:lvl w:ilvl="4" w:tplc="491C1D1E" w:tentative="1">
      <w:start w:val="1"/>
      <w:numFmt w:val="bullet"/>
      <w:lvlText w:val="o"/>
      <w:lvlJc w:val="left"/>
      <w:pPr>
        <w:tabs>
          <w:tab w:val="num" w:pos="3600"/>
        </w:tabs>
        <w:ind w:left="3600" w:hanging="360"/>
      </w:pPr>
      <w:rPr>
        <w:rFonts w:ascii="Courier New" w:hAnsi="Courier New" w:hint="default"/>
      </w:rPr>
    </w:lvl>
    <w:lvl w:ilvl="5" w:tplc="774E742A" w:tentative="1">
      <w:start w:val="1"/>
      <w:numFmt w:val="bullet"/>
      <w:lvlText w:val="o"/>
      <w:lvlJc w:val="left"/>
      <w:pPr>
        <w:tabs>
          <w:tab w:val="num" w:pos="4320"/>
        </w:tabs>
        <w:ind w:left="4320" w:hanging="360"/>
      </w:pPr>
      <w:rPr>
        <w:rFonts w:ascii="Courier New" w:hAnsi="Courier New" w:hint="default"/>
      </w:rPr>
    </w:lvl>
    <w:lvl w:ilvl="6" w:tplc="EE528830" w:tentative="1">
      <w:start w:val="1"/>
      <w:numFmt w:val="bullet"/>
      <w:lvlText w:val="o"/>
      <w:lvlJc w:val="left"/>
      <w:pPr>
        <w:tabs>
          <w:tab w:val="num" w:pos="5040"/>
        </w:tabs>
        <w:ind w:left="5040" w:hanging="360"/>
      </w:pPr>
      <w:rPr>
        <w:rFonts w:ascii="Courier New" w:hAnsi="Courier New" w:hint="default"/>
      </w:rPr>
    </w:lvl>
    <w:lvl w:ilvl="7" w:tplc="3924767A" w:tentative="1">
      <w:start w:val="1"/>
      <w:numFmt w:val="bullet"/>
      <w:lvlText w:val="o"/>
      <w:lvlJc w:val="left"/>
      <w:pPr>
        <w:tabs>
          <w:tab w:val="num" w:pos="5760"/>
        </w:tabs>
        <w:ind w:left="5760" w:hanging="360"/>
      </w:pPr>
      <w:rPr>
        <w:rFonts w:ascii="Courier New" w:hAnsi="Courier New" w:hint="default"/>
      </w:rPr>
    </w:lvl>
    <w:lvl w:ilvl="8" w:tplc="BA36303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3AA30D3"/>
    <w:multiLevelType w:val="hybridMultilevel"/>
    <w:tmpl w:val="78BE7668"/>
    <w:lvl w:ilvl="0" w:tplc="D196F396">
      <w:start w:val="1"/>
      <w:numFmt w:val="bullet"/>
      <w:lvlText w:val="•"/>
      <w:lvlJc w:val="left"/>
      <w:pPr>
        <w:tabs>
          <w:tab w:val="num" w:pos="720"/>
        </w:tabs>
        <w:ind w:left="720" w:hanging="360"/>
      </w:pPr>
      <w:rPr>
        <w:rFonts w:ascii="Arial" w:hAnsi="Arial" w:hint="default"/>
      </w:rPr>
    </w:lvl>
    <w:lvl w:ilvl="1" w:tplc="648A8574">
      <w:start w:val="4003"/>
      <w:numFmt w:val="bullet"/>
      <w:lvlText w:val="–"/>
      <w:lvlJc w:val="left"/>
      <w:pPr>
        <w:tabs>
          <w:tab w:val="num" w:pos="1440"/>
        </w:tabs>
        <w:ind w:left="1440" w:hanging="360"/>
      </w:pPr>
      <w:rPr>
        <w:rFonts w:ascii="Arial" w:hAnsi="Arial" w:hint="default"/>
      </w:rPr>
    </w:lvl>
    <w:lvl w:ilvl="2" w:tplc="2C16C0F0">
      <w:start w:val="4003"/>
      <w:numFmt w:val="bullet"/>
      <w:lvlText w:val="•"/>
      <w:lvlJc w:val="left"/>
      <w:pPr>
        <w:tabs>
          <w:tab w:val="num" w:pos="2160"/>
        </w:tabs>
        <w:ind w:left="2160" w:hanging="360"/>
      </w:pPr>
      <w:rPr>
        <w:rFonts w:ascii="Arial" w:hAnsi="Arial" w:hint="default"/>
      </w:rPr>
    </w:lvl>
    <w:lvl w:ilvl="3" w:tplc="696EF9E8">
      <w:start w:val="4003"/>
      <w:numFmt w:val="bullet"/>
      <w:lvlText w:val="–"/>
      <w:lvlJc w:val="left"/>
      <w:pPr>
        <w:tabs>
          <w:tab w:val="num" w:pos="2880"/>
        </w:tabs>
        <w:ind w:left="2880" w:hanging="360"/>
      </w:pPr>
      <w:rPr>
        <w:rFonts w:ascii="Arial" w:hAnsi="Arial" w:hint="default"/>
      </w:rPr>
    </w:lvl>
    <w:lvl w:ilvl="4" w:tplc="ED104290" w:tentative="1">
      <w:start w:val="1"/>
      <w:numFmt w:val="bullet"/>
      <w:lvlText w:val="•"/>
      <w:lvlJc w:val="left"/>
      <w:pPr>
        <w:tabs>
          <w:tab w:val="num" w:pos="3600"/>
        </w:tabs>
        <w:ind w:left="3600" w:hanging="360"/>
      </w:pPr>
      <w:rPr>
        <w:rFonts w:ascii="Arial" w:hAnsi="Arial" w:hint="default"/>
      </w:rPr>
    </w:lvl>
    <w:lvl w:ilvl="5" w:tplc="0E786862" w:tentative="1">
      <w:start w:val="1"/>
      <w:numFmt w:val="bullet"/>
      <w:lvlText w:val="•"/>
      <w:lvlJc w:val="left"/>
      <w:pPr>
        <w:tabs>
          <w:tab w:val="num" w:pos="4320"/>
        </w:tabs>
        <w:ind w:left="4320" w:hanging="360"/>
      </w:pPr>
      <w:rPr>
        <w:rFonts w:ascii="Arial" w:hAnsi="Arial" w:hint="default"/>
      </w:rPr>
    </w:lvl>
    <w:lvl w:ilvl="6" w:tplc="074C5730" w:tentative="1">
      <w:start w:val="1"/>
      <w:numFmt w:val="bullet"/>
      <w:lvlText w:val="•"/>
      <w:lvlJc w:val="left"/>
      <w:pPr>
        <w:tabs>
          <w:tab w:val="num" w:pos="5040"/>
        </w:tabs>
        <w:ind w:left="5040" w:hanging="360"/>
      </w:pPr>
      <w:rPr>
        <w:rFonts w:ascii="Arial" w:hAnsi="Arial" w:hint="default"/>
      </w:rPr>
    </w:lvl>
    <w:lvl w:ilvl="7" w:tplc="29E6B4EC" w:tentative="1">
      <w:start w:val="1"/>
      <w:numFmt w:val="bullet"/>
      <w:lvlText w:val="•"/>
      <w:lvlJc w:val="left"/>
      <w:pPr>
        <w:tabs>
          <w:tab w:val="num" w:pos="5760"/>
        </w:tabs>
        <w:ind w:left="5760" w:hanging="360"/>
      </w:pPr>
      <w:rPr>
        <w:rFonts w:ascii="Arial" w:hAnsi="Arial" w:hint="default"/>
      </w:rPr>
    </w:lvl>
    <w:lvl w:ilvl="8" w:tplc="337CAC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0C366C"/>
    <w:multiLevelType w:val="hybridMultilevel"/>
    <w:tmpl w:val="FAA6390C"/>
    <w:lvl w:ilvl="0" w:tplc="02FCF306">
      <w:start w:val="1"/>
      <w:numFmt w:val="bullet"/>
      <w:lvlText w:val="•"/>
      <w:lvlJc w:val="left"/>
      <w:pPr>
        <w:ind w:left="780" w:hanging="42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B27086F"/>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6417B"/>
    <w:multiLevelType w:val="hybridMultilevel"/>
    <w:tmpl w:val="B67060D6"/>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884E83D4">
      <w:start w:val="4003"/>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710FA"/>
    <w:multiLevelType w:val="hybridMultilevel"/>
    <w:tmpl w:val="1180AA50"/>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79591C"/>
    <w:multiLevelType w:val="hybridMultilevel"/>
    <w:tmpl w:val="8C10EBDA"/>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95D6AF54">
      <w:start w:val="1"/>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7789154E"/>
    <w:multiLevelType w:val="hybridMultilevel"/>
    <w:tmpl w:val="AD480DFC"/>
    <w:lvl w:ilvl="0" w:tplc="9942F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1"/>
  </w:num>
  <w:num w:numId="3">
    <w:abstractNumId w:val="6"/>
  </w:num>
  <w:num w:numId="4">
    <w:abstractNumId w:val="5"/>
  </w:num>
  <w:num w:numId="5">
    <w:abstractNumId w:val="22"/>
  </w:num>
  <w:num w:numId="6">
    <w:abstractNumId w:val="26"/>
  </w:num>
  <w:num w:numId="7">
    <w:abstractNumId w:val="2"/>
  </w:num>
  <w:num w:numId="8">
    <w:abstractNumId w:val="12"/>
  </w:num>
  <w:num w:numId="9">
    <w:abstractNumId w:val="36"/>
  </w:num>
  <w:num w:numId="10">
    <w:abstractNumId w:val="35"/>
  </w:num>
  <w:num w:numId="11">
    <w:abstractNumId w:val="35"/>
  </w:num>
  <w:num w:numId="12">
    <w:abstractNumId w:val="35"/>
  </w:num>
  <w:num w:numId="13">
    <w:abstractNumId w:val="35"/>
  </w:num>
  <w:num w:numId="14">
    <w:abstractNumId w:val="18"/>
  </w:num>
  <w:num w:numId="15">
    <w:abstractNumId w:val="16"/>
  </w:num>
  <w:num w:numId="16">
    <w:abstractNumId w:val="28"/>
  </w:num>
  <w:num w:numId="17">
    <w:abstractNumId w:val="19"/>
  </w:num>
  <w:num w:numId="18">
    <w:abstractNumId w:val="35"/>
  </w:num>
  <w:num w:numId="19">
    <w:abstractNumId w:val="35"/>
  </w:num>
  <w:num w:numId="20">
    <w:abstractNumId w:val="9"/>
  </w:num>
  <w:num w:numId="21">
    <w:abstractNumId w:val="33"/>
  </w:num>
  <w:num w:numId="22">
    <w:abstractNumId w:val="17"/>
  </w:num>
  <w:num w:numId="23">
    <w:abstractNumId w:val="13"/>
  </w:num>
  <w:num w:numId="24">
    <w:abstractNumId w:val="10"/>
  </w:num>
  <w:num w:numId="25">
    <w:abstractNumId w:val="32"/>
  </w:num>
  <w:num w:numId="26">
    <w:abstractNumId w:val="34"/>
  </w:num>
  <w:num w:numId="27">
    <w:abstractNumId w:val="4"/>
  </w:num>
  <w:num w:numId="28">
    <w:abstractNumId w:val="27"/>
  </w:num>
  <w:num w:numId="29">
    <w:abstractNumId w:val="23"/>
  </w:num>
  <w:num w:numId="30">
    <w:abstractNumId w:val="1"/>
  </w:num>
  <w:num w:numId="31">
    <w:abstractNumId w:val="29"/>
  </w:num>
  <w:num w:numId="32">
    <w:abstractNumId w:val="8"/>
  </w:num>
  <w:num w:numId="33">
    <w:abstractNumId w:val="11"/>
  </w:num>
  <w:num w:numId="34">
    <w:abstractNumId w:val="3"/>
  </w:num>
  <w:num w:numId="35">
    <w:abstractNumId w:val="20"/>
  </w:num>
  <w:num w:numId="36">
    <w:abstractNumId w:val="7"/>
  </w:num>
  <w:num w:numId="37">
    <w:abstractNumId w:val="24"/>
  </w:num>
  <w:num w:numId="38">
    <w:abstractNumId w:val="0"/>
  </w:num>
  <w:num w:numId="39">
    <w:abstractNumId w:val="15"/>
  </w:num>
  <w:num w:numId="40">
    <w:abstractNumId w:val="25"/>
  </w:num>
  <w:num w:numId="41">
    <w:abstractNumId w:val="21"/>
  </w:num>
  <w:num w:numId="42">
    <w:abstractNumId w:val="14"/>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06BE"/>
    <w:rsid w:val="0000545E"/>
    <w:rsid w:val="00016D15"/>
    <w:rsid w:val="000218DE"/>
    <w:rsid w:val="0002192D"/>
    <w:rsid w:val="00024DE8"/>
    <w:rsid w:val="00072D64"/>
    <w:rsid w:val="00085E1C"/>
    <w:rsid w:val="00095501"/>
    <w:rsid w:val="000B72BD"/>
    <w:rsid w:val="000D163E"/>
    <w:rsid w:val="000E5EB3"/>
    <w:rsid w:val="000F11CF"/>
    <w:rsid w:val="000F49C9"/>
    <w:rsid w:val="000F5C59"/>
    <w:rsid w:val="00116FE1"/>
    <w:rsid w:val="00181311"/>
    <w:rsid w:val="001D0568"/>
    <w:rsid w:val="001D63F0"/>
    <w:rsid w:val="001E29C1"/>
    <w:rsid w:val="001E4014"/>
    <w:rsid w:val="001F272B"/>
    <w:rsid w:val="00200158"/>
    <w:rsid w:val="00203D4A"/>
    <w:rsid w:val="002051A8"/>
    <w:rsid w:val="00213AAB"/>
    <w:rsid w:val="00221F3A"/>
    <w:rsid w:val="0023219A"/>
    <w:rsid w:val="002536E5"/>
    <w:rsid w:val="00280D74"/>
    <w:rsid w:val="00281A14"/>
    <w:rsid w:val="002914B6"/>
    <w:rsid w:val="002964AC"/>
    <w:rsid w:val="002B4C14"/>
    <w:rsid w:val="002C095E"/>
    <w:rsid w:val="002C502D"/>
    <w:rsid w:val="002C66E4"/>
    <w:rsid w:val="002D0EFE"/>
    <w:rsid w:val="002E073D"/>
    <w:rsid w:val="002E332C"/>
    <w:rsid w:val="002F2CC3"/>
    <w:rsid w:val="002F32C4"/>
    <w:rsid w:val="00300C48"/>
    <w:rsid w:val="00324E94"/>
    <w:rsid w:val="00334F26"/>
    <w:rsid w:val="00335975"/>
    <w:rsid w:val="003377F2"/>
    <w:rsid w:val="00366E0D"/>
    <w:rsid w:val="003700C3"/>
    <w:rsid w:val="0037048D"/>
    <w:rsid w:val="0037173B"/>
    <w:rsid w:val="0038367C"/>
    <w:rsid w:val="003B49B0"/>
    <w:rsid w:val="003E7C57"/>
    <w:rsid w:val="00407E02"/>
    <w:rsid w:val="004219A8"/>
    <w:rsid w:val="00421EF9"/>
    <w:rsid w:val="004267D9"/>
    <w:rsid w:val="00430B1E"/>
    <w:rsid w:val="00432E43"/>
    <w:rsid w:val="004351A2"/>
    <w:rsid w:val="004620ED"/>
    <w:rsid w:val="00467C66"/>
    <w:rsid w:val="0049439B"/>
    <w:rsid w:val="00495416"/>
    <w:rsid w:val="004D2444"/>
    <w:rsid w:val="004E2808"/>
    <w:rsid w:val="004F6EF4"/>
    <w:rsid w:val="00513291"/>
    <w:rsid w:val="00521F4D"/>
    <w:rsid w:val="00530278"/>
    <w:rsid w:val="00534103"/>
    <w:rsid w:val="00543855"/>
    <w:rsid w:val="0054389C"/>
    <w:rsid w:val="005558D3"/>
    <w:rsid w:val="00560D7C"/>
    <w:rsid w:val="00565720"/>
    <w:rsid w:val="005863A8"/>
    <w:rsid w:val="005A33B9"/>
    <w:rsid w:val="005C2861"/>
    <w:rsid w:val="005C5B7A"/>
    <w:rsid w:val="005C74A1"/>
    <w:rsid w:val="005D0B80"/>
    <w:rsid w:val="005D1A0F"/>
    <w:rsid w:val="005D2453"/>
    <w:rsid w:val="005D78F1"/>
    <w:rsid w:val="005E6B26"/>
    <w:rsid w:val="005E78D8"/>
    <w:rsid w:val="0069199E"/>
    <w:rsid w:val="006A5919"/>
    <w:rsid w:val="006A69F0"/>
    <w:rsid w:val="006D2E24"/>
    <w:rsid w:val="006D7986"/>
    <w:rsid w:val="006E3380"/>
    <w:rsid w:val="006E44FB"/>
    <w:rsid w:val="006F5067"/>
    <w:rsid w:val="007070F1"/>
    <w:rsid w:val="00707A5A"/>
    <w:rsid w:val="00712161"/>
    <w:rsid w:val="007630AE"/>
    <w:rsid w:val="00777726"/>
    <w:rsid w:val="0078636F"/>
    <w:rsid w:val="007A0719"/>
    <w:rsid w:val="007A355C"/>
    <w:rsid w:val="007A6FE6"/>
    <w:rsid w:val="007B2225"/>
    <w:rsid w:val="007C02C6"/>
    <w:rsid w:val="007D0FF7"/>
    <w:rsid w:val="008005F6"/>
    <w:rsid w:val="008040C0"/>
    <w:rsid w:val="00805546"/>
    <w:rsid w:val="008056DE"/>
    <w:rsid w:val="008323F5"/>
    <w:rsid w:val="00833C6C"/>
    <w:rsid w:val="0087566B"/>
    <w:rsid w:val="00877C87"/>
    <w:rsid w:val="00882F66"/>
    <w:rsid w:val="00883B49"/>
    <w:rsid w:val="00896B58"/>
    <w:rsid w:val="00896E69"/>
    <w:rsid w:val="008C768A"/>
    <w:rsid w:val="008D63F6"/>
    <w:rsid w:val="009068FD"/>
    <w:rsid w:val="00914480"/>
    <w:rsid w:val="00927F9D"/>
    <w:rsid w:val="00964EAB"/>
    <w:rsid w:val="0096780B"/>
    <w:rsid w:val="00974828"/>
    <w:rsid w:val="009B1379"/>
    <w:rsid w:val="009E0FFC"/>
    <w:rsid w:val="009E1E72"/>
    <w:rsid w:val="009F0979"/>
    <w:rsid w:val="009F680C"/>
    <w:rsid w:val="009F79C3"/>
    <w:rsid w:val="00A03607"/>
    <w:rsid w:val="00A11EC7"/>
    <w:rsid w:val="00A16533"/>
    <w:rsid w:val="00A22CD1"/>
    <w:rsid w:val="00A31263"/>
    <w:rsid w:val="00A6711F"/>
    <w:rsid w:val="00A7707C"/>
    <w:rsid w:val="00A8317A"/>
    <w:rsid w:val="00AA2F8F"/>
    <w:rsid w:val="00B06422"/>
    <w:rsid w:val="00B253FA"/>
    <w:rsid w:val="00B33DF1"/>
    <w:rsid w:val="00B67749"/>
    <w:rsid w:val="00B76776"/>
    <w:rsid w:val="00B92FE1"/>
    <w:rsid w:val="00BC06A8"/>
    <w:rsid w:val="00BC5632"/>
    <w:rsid w:val="00BD46BA"/>
    <w:rsid w:val="00BE6053"/>
    <w:rsid w:val="00C0361F"/>
    <w:rsid w:val="00C21AD5"/>
    <w:rsid w:val="00C21ECC"/>
    <w:rsid w:val="00C321BB"/>
    <w:rsid w:val="00C415E5"/>
    <w:rsid w:val="00C777E9"/>
    <w:rsid w:val="00CC1BA9"/>
    <w:rsid w:val="00CE122A"/>
    <w:rsid w:val="00CF02C9"/>
    <w:rsid w:val="00D009B4"/>
    <w:rsid w:val="00D12FFE"/>
    <w:rsid w:val="00D1558D"/>
    <w:rsid w:val="00D5260A"/>
    <w:rsid w:val="00D60E53"/>
    <w:rsid w:val="00D71AF8"/>
    <w:rsid w:val="00D74300"/>
    <w:rsid w:val="00D745F1"/>
    <w:rsid w:val="00D77EF2"/>
    <w:rsid w:val="00D80C09"/>
    <w:rsid w:val="00D83571"/>
    <w:rsid w:val="00D851E7"/>
    <w:rsid w:val="00D931D6"/>
    <w:rsid w:val="00DA484A"/>
    <w:rsid w:val="00DA508A"/>
    <w:rsid w:val="00DA6019"/>
    <w:rsid w:val="00DB13B8"/>
    <w:rsid w:val="00DD2A2B"/>
    <w:rsid w:val="00DE3D3B"/>
    <w:rsid w:val="00DF6F5E"/>
    <w:rsid w:val="00E0236D"/>
    <w:rsid w:val="00E04BF2"/>
    <w:rsid w:val="00E1139B"/>
    <w:rsid w:val="00E22AFE"/>
    <w:rsid w:val="00E63160"/>
    <w:rsid w:val="00E72C89"/>
    <w:rsid w:val="00E75B49"/>
    <w:rsid w:val="00EA1DB0"/>
    <w:rsid w:val="00EA25D6"/>
    <w:rsid w:val="00EA75AF"/>
    <w:rsid w:val="00EC4ACA"/>
    <w:rsid w:val="00EF42CF"/>
    <w:rsid w:val="00F0652C"/>
    <w:rsid w:val="00F21CF9"/>
    <w:rsid w:val="00F3298F"/>
    <w:rsid w:val="00F44878"/>
    <w:rsid w:val="00F4764F"/>
    <w:rsid w:val="00F66DDA"/>
    <w:rsid w:val="00F731F8"/>
    <w:rsid w:val="00F86DAC"/>
    <w:rsid w:val="00F9135A"/>
    <w:rsid w:val="00FB575E"/>
    <w:rsid w:val="00FB60F7"/>
    <w:rsid w:val="00FD20EA"/>
    <w:rsid w:val="00FD5F38"/>
    <w:rsid w:val="00FE5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08A7E"/>
  <w15:chartTrackingRefBased/>
  <w15:docId w15:val="{C4A9B02F-44C4-44A0-99C0-4A795F73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styleId="ab">
    <w:name w:val="Placeholder Text"/>
    <w:basedOn w:val="a0"/>
    <w:uiPriority w:val="99"/>
    <w:semiHidden/>
    <w:rsid w:val="00300C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41187">
      <w:bodyDiv w:val="1"/>
      <w:marLeft w:val="0"/>
      <w:marRight w:val="0"/>
      <w:marTop w:val="0"/>
      <w:marBottom w:val="0"/>
      <w:divBdr>
        <w:top w:val="none" w:sz="0" w:space="0" w:color="auto"/>
        <w:left w:val="none" w:sz="0" w:space="0" w:color="auto"/>
        <w:bottom w:val="none" w:sz="0" w:space="0" w:color="auto"/>
        <w:right w:val="none" w:sz="0" w:space="0" w:color="auto"/>
      </w:divBdr>
      <w:divsChild>
        <w:div w:id="308245615">
          <w:marLeft w:val="2520"/>
          <w:marRight w:val="0"/>
          <w:marTop w:val="58"/>
          <w:marBottom w:val="0"/>
          <w:divBdr>
            <w:top w:val="none" w:sz="0" w:space="0" w:color="auto"/>
            <w:left w:val="none" w:sz="0" w:space="0" w:color="auto"/>
            <w:bottom w:val="none" w:sz="0" w:space="0" w:color="auto"/>
            <w:right w:val="none" w:sz="0" w:space="0" w:color="auto"/>
          </w:divBdr>
        </w:div>
        <w:div w:id="1487891924">
          <w:marLeft w:val="2520"/>
          <w:marRight w:val="0"/>
          <w:marTop w:val="58"/>
          <w:marBottom w:val="0"/>
          <w:divBdr>
            <w:top w:val="none" w:sz="0" w:space="0" w:color="auto"/>
            <w:left w:val="none" w:sz="0" w:space="0" w:color="auto"/>
            <w:bottom w:val="none" w:sz="0" w:space="0" w:color="auto"/>
            <w:right w:val="none" w:sz="0" w:space="0" w:color="auto"/>
          </w:divBdr>
        </w:div>
      </w:divsChild>
    </w:div>
    <w:div w:id="198318251">
      <w:bodyDiv w:val="1"/>
      <w:marLeft w:val="0"/>
      <w:marRight w:val="0"/>
      <w:marTop w:val="0"/>
      <w:marBottom w:val="0"/>
      <w:divBdr>
        <w:top w:val="none" w:sz="0" w:space="0" w:color="auto"/>
        <w:left w:val="none" w:sz="0" w:space="0" w:color="auto"/>
        <w:bottom w:val="none" w:sz="0" w:space="0" w:color="auto"/>
        <w:right w:val="none" w:sz="0" w:space="0" w:color="auto"/>
      </w:divBdr>
      <w:divsChild>
        <w:div w:id="594287485">
          <w:marLeft w:val="1800"/>
          <w:marRight w:val="0"/>
          <w:marTop w:val="58"/>
          <w:marBottom w:val="0"/>
          <w:divBdr>
            <w:top w:val="none" w:sz="0" w:space="0" w:color="auto"/>
            <w:left w:val="none" w:sz="0" w:space="0" w:color="auto"/>
            <w:bottom w:val="none" w:sz="0" w:space="0" w:color="auto"/>
            <w:right w:val="none" w:sz="0" w:space="0" w:color="auto"/>
          </w:divBdr>
        </w:div>
      </w:divsChild>
    </w:div>
    <w:div w:id="337081598">
      <w:bodyDiv w:val="1"/>
      <w:marLeft w:val="0"/>
      <w:marRight w:val="0"/>
      <w:marTop w:val="0"/>
      <w:marBottom w:val="0"/>
      <w:divBdr>
        <w:top w:val="none" w:sz="0" w:space="0" w:color="auto"/>
        <w:left w:val="none" w:sz="0" w:space="0" w:color="auto"/>
        <w:bottom w:val="none" w:sz="0" w:space="0" w:color="auto"/>
        <w:right w:val="none" w:sz="0" w:space="0" w:color="auto"/>
      </w:divBdr>
      <w:divsChild>
        <w:div w:id="238440220">
          <w:marLeft w:val="1800"/>
          <w:marRight w:val="0"/>
          <w:marTop w:val="58"/>
          <w:marBottom w:val="0"/>
          <w:divBdr>
            <w:top w:val="none" w:sz="0" w:space="0" w:color="auto"/>
            <w:left w:val="none" w:sz="0" w:space="0" w:color="auto"/>
            <w:bottom w:val="none" w:sz="0" w:space="0" w:color="auto"/>
            <w:right w:val="none" w:sz="0" w:space="0" w:color="auto"/>
          </w:divBdr>
        </w:div>
      </w:divsChild>
    </w:div>
    <w:div w:id="384258016">
      <w:bodyDiv w:val="1"/>
      <w:marLeft w:val="0"/>
      <w:marRight w:val="0"/>
      <w:marTop w:val="0"/>
      <w:marBottom w:val="0"/>
      <w:divBdr>
        <w:top w:val="none" w:sz="0" w:space="0" w:color="auto"/>
        <w:left w:val="none" w:sz="0" w:space="0" w:color="auto"/>
        <w:bottom w:val="none" w:sz="0" w:space="0" w:color="auto"/>
        <w:right w:val="none" w:sz="0" w:space="0" w:color="auto"/>
      </w:divBdr>
      <w:divsChild>
        <w:div w:id="781221665">
          <w:marLeft w:val="1166"/>
          <w:marRight w:val="0"/>
          <w:marTop w:val="58"/>
          <w:marBottom w:val="120"/>
          <w:divBdr>
            <w:top w:val="none" w:sz="0" w:space="0" w:color="auto"/>
            <w:left w:val="none" w:sz="0" w:space="0" w:color="auto"/>
            <w:bottom w:val="none" w:sz="0" w:space="0" w:color="auto"/>
            <w:right w:val="none" w:sz="0" w:space="0" w:color="auto"/>
          </w:divBdr>
        </w:div>
        <w:div w:id="563373488">
          <w:marLeft w:val="1166"/>
          <w:marRight w:val="0"/>
          <w:marTop w:val="58"/>
          <w:marBottom w:val="120"/>
          <w:divBdr>
            <w:top w:val="none" w:sz="0" w:space="0" w:color="auto"/>
            <w:left w:val="none" w:sz="0" w:space="0" w:color="auto"/>
            <w:bottom w:val="none" w:sz="0" w:space="0" w:color="auto"/>
            <w:right w:val="none" w:sz="0" w:space="0" w:color="auto"/>
          </w:divBdr>
        </w:div>
        <w:div w:id="2018730574">
          <w:marLeft w:val="1166"/>
          <w:marRight w:val="0"/>
          <w:marTop w:val="58"/>
          <w:marBottom w:val="120"/>
          <w:divBdr>
            <w:top w:val="none" w:sz="0" w:space="0" w:color="auto"/>
            <w:left w:val="none" w:sz="0" w:space="0" w:color="auto"/>
            <w:bottom w:val="none" w:sz="0" w:space="0" w:color="auto"/>
            <w:right w:val="none" w:sz="0" w:space="0" w:color="auto"/>
          </w:divBdr>
        </w:div>
        <w:div w:id="584071147">
          <w:marLeft w:val="1166"/>
          <w:marRight w:val="0"/>
          <w:marTop w:val="58"/>
          <w:marBottom w:val="120"/>
          <w:divBdr>
            <w:top w:val="none" w:sz="0" w:space="0" w:color="auto"/>
            <w:left w:val="none" w:sz="0" w:space="0" w:color="auto"/>
            <w:bottom w:val="none" w:sz="0" w:space="0" w:color="auto"/>
            <w:right w:val="none" w:sz="0" w:space="0" w:color="auto"/>
          </w:divBdr>
        </w:div>
        <w:div w:id="144207196">
          <w:marLeft w:val="1800"/>
          <w:marRight w:val="0"/>
          <w:marTop w:val="58"/>
          <w:marBottom w:val="120"/>
          <w:divBdr>
            <w:top w:val="none" w:sz="0" w:space="0" w:color="auto"/>
            <w:left w:val="none" w:sz="0" w:space="0" w:color="auto"/>
            <w:bottom w:val="none" w:sz="0" w:space="0" w:color="auto"/>
            <w:right w:val="none" w:sz="0" w:space="0" w:color="auto"/>
          </w:divBdr>
        </w:div>
        <w:div w:id="1283882009">
          <w:marLeft w:val="1800"/>
          <w:marRight w:val="0"/>
          <w:marTop w:val="58"/>
          <w:marBottom w:val="120"/>
          <w:divBdr>
            <w:top w:val="none" w:sz="0" w:space="0" w:color="auto"/>
            <w:left w:val="none" w:sz="0" w:space="0" w:color="auto"/>
            <w:bottom w:val="none" w:sz="0" w:space="0" w:color="auto"/>
            <w:right w:val="none" w:sz="0" w:space="0" w:color="auto"/>
          </w:divBdr>
        </w:div>
        <w:div w:id="1339768513">
          <w:marLeft w:val="1166"/>
          <w:marRight w:val="0"/>
          <w:marTop w:val="58"/>
          <w:marBottom w:val="120"/>
          <w:divBdr>
            <w:top w:val="none" w:sz="0" w:space="0" w:color="auto"/>
            <w:left w:val="none" w:sz="0" w:space="0" w:color="auto"/>
            <w:bottom w:val="none" w:sz="0" w:space="0" w:color="auto"/>
            <w:right w:val="none" w:sz="0" w:space="0" w:color="auto"/>
          </w:divBdr>
        </w:div>
        <w:div w:id="445737181">
          <w:marLeft w:val="1166"/>
          <w:marRight w:val="0"/>
          <w:marTop w:val="58"/>
          <w:marBottom w:val="120"/>
          <w:divBdr>
            <w:top w:val="none" w:sz="0" w:space="0" w:color="auto"/>
            <w:left w:val="none" w:sz="0" w:space="0" w:color="auto"/>
            <w:bottom w:val="none" w:sz="0" w:space="0" w:color="auto"/>
            <w:right w:val="none" w:sz="0" w:space="0" w:color="auto"/>
          </w:divBdr>
        </w:div>
      </w:divsChild>
    </w:div>
    <w:div w:id="399527698">
      <w:bodyDiv w:val="1"/>
      <w:marLeft w:val="0"/>
      <w:marRight w:val="0"/>
      <w:marTop w:val="0"/>
      <w:marBottom w:val="0"/>
      <w:divBdr>
        <w:top w:val="none" w:sz="0" w:space="0" w:color="auto"/>
        <w:left w:val="none" w:sz="0" w:space="0" w:color="auto"/>
        <w:bottom w:val="none" w:sz="0" w:space="0" w:color="auto"/>
        <w:right w:val="none" w:sz="0" w:space="0" w:color="auto"/>
      </w:divBdr>
      <w:divsChild>
        <w:div w:id="1373268842">
          <w:marLeft w:val="1166"/>
          <w:marRight w:val="0"/>
          <w:marTop w:val="62"/>
          <w:marBottom w:val="0"/>
          <w:divBdr>
            <w:top w:val="none" w:sz="0" w:space="0" w:color="auto"/>
            <w:left w:val="none" w:sz="0" w:space="0" w:color="auto"/>
            <w:bottom w:val="none" w:sz="0" w:space="0" w:color="auto"/>
            <w:right w:val="none" w:sz="0" w:space="0" w:color="auto"/>
          </w:divBdr>
        </w:div>
        <w:div w:id="31852610">
          <w:marLeft w:val="1800"/>
          <w:marRight w:val="0"/>
          <w:marTop w:val="62"/>
          <w:marBottom w:val="0"/>
          <w:divBdr>
            <w:top w:val="none" w:sz="0" w:space="0" w:color="auto"/>
            <w:left w:val="none" w:sz="0" w:space="0" w:color="auto"/>
            <w:bottom w:val="none" w:sz="0" w:space="0" w:color="auto"/>
            <w:right w:val="none" w:sz="0" w:space="0" w:color="auto"/>
          </w:divBdr>
        </w:div>
        <w:div w:id="190530936">
          <w:marLeft w:val="1800"/>
          <w:marRight w:val="0"/>
          <w:marTop w:val="62"/>
          <w:marBottom w:val="0"/>
          <w:divBdr>
            <w:top w:val="none" w:sz="0" w:space="0" w:color="auto"/>
            <w:left w:val="none" w:sz="0" w:space="0" w:color="auto"/>
            <w:bottom w:val="none" w:sz="0" w:space="0" w:color="auto"/>
            <w:right w:val="none" w:sz="0" w:space="0" w:color="auto"/>
          </w:divBdr>
        </w:div>
        <w:div w:id="2084066352">
          <w:marLeft w:val="1166"/>
          <w:marRight w:val="0"/>
          <w:marTop w:val="62"/>
          <w:marBottom w:val="0"/>
          <w:divBdr>
            <w:top w:val="none" w:sz="0" w:space="0" w:color="auto"/>
            <w:left w:val="none" w:sz="0" w:space="0" w:color="auto"/>
            <w:bottom w:val="none" w:sz="0" w:space="0" w:color="auto"/>
            <w:right w:val="none" w:sz="0" w:space="0" w:color="auto"/>
          </w:divBdr>
        </w:div>
        <w:div w:id="1590381125">
          <w:marLeft w:val="1800"/>
          <w:marRight w:val="0"/>
          <w:marTop w:val="62"/>
          <w:marBottom w:val="0"/>
          <w:divBdr>
            <w:top w:val="none" w:sz="0" w:space="0" w:color="auto"/>
            <w:left w:val="none" w:sz="0" w:space="0" w:color="auto"/>
            <w:bottom w:val="none" w:sz="0" w:space="0" w:color="auto"/>
            <w:right w:val="none" w:sz="0" w:space="0" w:color="auto"/>
          </w:divBdr>
        </w:div>
        <w:div w:id="2083018532">
          <w:marLeft w:val="1800"/>
          <w:marRight w:val="0"/>
          <w:marTop w:val="62"/>
          <w:marBottom w:val="0"/>
          <w:divBdr>
            <w:top w:val="none" w:sz="0" w:space="0" w:color="auto"/>
            <w:left w:val="none" w:sz="0" w:space="0" w:color="auto"/>
            <w:bottom w:val="none" w:sz="0" w:space="0" w:color="auto"/>
            <w:right w:val="none" w:sz="0" w:space="0" w:color="auto"/>
          </w:divBdr>
        </w:div>
      </w:divsChild>
    </w:div>
    <w:div w:id="419567687">
      <w:bodyDiv w:val="1"/>
      <w:marLeft w:val="0"/>
      <w:marRight w:val="0"/>
      <w:marTop w:val="0"/>
      <w:marBottom w:val="0"/>
      <w:divBdr>
        <w:top w:val="none" w:sz="0" w:space="0" w:color="auto"/>
        <w:left w:val="none" w:sz="0" w:space="0" w:color="auto"/>
        <w:bottom w:val="none" w:sz="0" w:space="0" w:color="auto"/>
        <w:right w:val="none" w:sz="0" w:space="0" w:color="auto"/>
      </w:divBdr>
      <w:divsChild>
        <w:div w:id="1210344329">
          <w:marLeft w:val="1166"/>
          <w:marRight w:val="0"/>
          <w:marTop w:val="58"/>
          <w:marBottom w:val="0"/>
          <w:divBdr>
            <w:top w:val="none" w:sz="0" w:space="0" w:color="auto"/>
            <w:left w:val="none" w:sz="0" w:space="0" w:color="auto"/>
            <w:bottom w:val="none" w:sz="0" w:space="0" w:color="auto"/>
            <w:right w:val="none" w:sz="0" w:space="0" w:color="auto"/>
          </w:divBdr>
        </w:div>
        <w:div w:id="605387572">
          <w:marLeft w:val="1166"/>
          <w:marRight w:val="0"/>
          <w:marTop w:val="58"/>
          <w:marBottom w:val="0"/>
          <w:divBdr>
            <w:top w:val="none" w:sz="0" w:space="0" w:color="auto"/>
            <w:left w:val="none" w:sz="0" w:space="0" w:color="auto"/>
            <w:bottom w:val="none" w:sz="0" w:space="0" w:color="auto"/>
            <w:right w:val="none" w:sz="0" w:space="0" w:color="auto"/>
          </w:divBdr>
        </w:div>
        <w:div w:id="244844472">
          <w:marLeft w:val="1166"/>
          <w:marRight w:val="0"/>
          <w:marTop w:val="58"/>
          <w:marBottom w:val="0"/>
          <w:divBdr>
            <w:top w:val="none" w:sz="0" w:space="0" w:color="auto"/>
            <w:left w:val="none" w:sz="0" w:space="0" w:color="auto"/>
            <w:bottom w:val="none" w:sz="0" w:space="0" w:color="auto"/>
            <w:right w:val="none" w:sz="0" w:space="0" w:color="auto"/>
          </w:divBdr>
        </w:div>
        <w:div w:id="1017275297">
          <w:marLeft w:val="1800"/>
          <w:marRight w:val="0"/>
          <w:marTop w:val="58"/>
          <w:marBottom w:val="0"/>
          <w:divBdr>
            <w:top w:val="none" w:sz="0" w:space="0" w:color="auto"/>
            <w:left w:val="none" w:sz="0" w:space="0" w:color="auto"/>
            <w:bottom w:val="none" w:sz="0" w:space="0" w:color="auto"/>
            <w:right w:val="none" w:sz="0" w:space="0" w:color="auto"/>
          </w:divBdr>
        </w:div>
        <w:div w:id="1918899520">
          <w:marLeft w:val="1800"/>
          <w:marRight w:val="0"/>
          <w:marTop w:val="58"/>
          <w:marBottom w:val="0"/>
          <w:divBdr>
            <w:top w:val="none" w:sz="0" w:space="0" w:color="auto"/>
            <w:left w:val="none" w:sz="0" w:space="0" w:color="auto"/>
            <w:bottom w:val="none" w:sz="0" w:space="0" w:color="auto"/>
            <w:right w:val="none" w:sz="0" w:space="0" w:color="auto"/>
          </w:divBdr>
        </w:div>
        <w:div w:id="1011569686">
          <w:marLeft w:val="1166"/>
          <w:marRight w:val="0"/>
          <w:marTop w:val="58"/>
          <w:marBottom w:val="0"/>
          <w:divBdr>
            <w:top w:val="none" w:sz="0" w:space="0" w:color="auto"/>
            <w:left w:val="none" w:sz="0" w:space="0" w:color="auto"/>
            <w:bottom w:val="none" w:sz="0" w:space="0" w:color="auto"/>
            <w:right w:val="none" w:sz="0" w:space="0" w:color="auto"/>
          </w:divBdr>
        </w:div>
        <w:div w:id="1809396697">
          <w:marLeft w:val="1800"/>
          <w:marRight w:val="0"/>
          <w:marTop w:val="58"/>
          <w:marBottom w:val="0"/>
          <w:divBdr>
            <w:top w:val="none" w:sz="0" w:space="0" w:color="auto"/>
            <w:left w:val="none" w:sz="0" w:space="0" w:color="auto"/>
            <w:bottom w:val="none" w:sz="0" w:space="0" w:color="auto"/>
            <w:right w:val="none" w:sz="0" w:space="0" w:color="auto"/>
          </w:divBdr>
        </w:div>
      </w:divsChild>
    </w:div>
    <w:div w:id="532111730">
      <w:bodyDiv w:val="1"/>
      <w:marLeft w:val="0"/>
      <w:marRight w:val="0"/>
      <w:marTop w:val="0"/>
      <w:marBottom w:val="0"/>
      <w:divBdr>
        <w:top w:val="none" w:sz="0" w:space="0" w:color="auto"/>
        <w:left w:val="none" w:sz="0" w:space="0" w:color="auto"/>
        <w:bottom w:val="none" w:sz="0" w:space="0" w:color="auto"/>
        <w:right w:val="none" w:sz="0" w:space="0" w:color="auto"/>
      </w:divBdr>
      <w:divsChild>
        <w:div w:id="159153345">
          <w:marLeft w:val="1800"/>
          <w:marRight w:val="0"/>
          <w:marTop w:val="58"/>
          <w:marBottom w:val="0"/>
          <w:divBdr>
            <w:top w:val="none" w:sz="0" w:space="0" w:color="auto"/>
            <w:left w:val="none" w:sz="0" w:space="0" w:color="auto"/>
            <w:bottom w:val="none" w:sz="0" w:space="0" w:color="auto"/>
            <w:right w:val="none" w:sz="0" w:space="0" w:color="auto"/>
          </w:divBdr>
        </w:div>
      </w:divsChild>
    </w:div>
    <w:div w:id="546724855">
      <w:bodyDiv w:val="1"/>
      <w:marLeft w:val="0"/>
      <w:marRight w:val="0"/>
      <w:marTop w:val="0"/>
      <w:marBottom w:val="0"/>
      <w:divBdr>
        <w:top w:val="none" w:sz="0" w:space="0" w:color="auto"/>
        <w:left w:val="none" w:sz="0" w:space="0" w:color="auto"/>
        <w:bottom w:val="none" w:sz="0" w:space="0" w:color="auto"/>
        <w:right w:val="none" w:sz="0" w:space="0" w:color="auto"/>
      </w:divBdr>
      <w:divsChild>
        <w:div w:id="962156661">
          <w:marLeft w:val="1800"/>
          <w:marRight w:val="0"/>
          <w:marTop w:val="0"/>
          <w:marBottom w:val="120"/>
          <w:divBdr>
            <w:top w:val="none" w:sz="0" w:space="0" w:color="auto"/>
            <w:left w:val="none" w:sz="0" w:space="0" w:color="auto"/>
            <w:bottom w:val="none" w:sz="0" w:space="0" w:color="auto"/>
            <w:right w:val="none" w:sz="0" w:space="0" w:color="auto"/>
          </w:divBdr>
        </w:div>
        <w:div w:id="301085367">
          <w:marLeft w:val="1800"/>
          <w:marRight w:val="0"/>
          <w:marTop w:val="0"/>
          <w:marBottom w:val="120"/>
          <w:divBdr>
            <w:top w:val="none" w:sz="0" w:space="0" w:color="auto"/>
            <w:left w:val="none" w:sz="0" w:space="0" w:color="auto"/>
            <w:bottom w:val="none" w:sz="0" w:space="0" w:color="auto"/>
            <w:right w:val="none" w:sz="0" w:space="0" w:color="auto"/>
          </w:divBdr>
        </w:div>
      </w:divsChild>
    </w:div>
    <w:div w:id="701975793">
      <w:bodyDiv w:val="1"/>
      <w:marLeft w:val="0"/>
      <w:marRight w:val="0"/>
      <w:marTop w:val="0"/>
      <w:marBottom w:val="0"/>
      <w:divBdr>
        <w:top w:val="none" w:sz="0" w:space="0" w:color="auto"/>
        <w:left w:val="none" w:sz="0" w:space="0" w:color="auto"/>
        <w:bottom w:val="none" w:sz="0" w:space="0" w:color="auto"/>
        <w:right w:val="none" w:sz="0" w:space="0" w:color="auto"/>
      </w:divBdr>
      <w:divsChild>
        <w:div w:id="95908999">
          <w:marLeft w:val="547"/>
          <w:marRight w:val="0"/>
          <w:marTop w:val="72"/>
          <w:marBottom w:val="0"/>
          <w:divBdr>
            <w:top w:val="none" w:sz="0" w:space="0" w:color="auto"/>
            <w:left w:val="none" w:sz="0" w:space="0" w:color="auto"/>
            <w:bottom w:val="none" w:sz="0" w:space="0" w:color="auto"/>
            <w:right w:val="none" w:sz="0" w:space="0" w:color="auto"/>
          </w:divBdr>
        </w:div>
        <w:div w:id="1120879350">
          <w:marLeft w:val="1166"/>
          <w:marRight w:val="0"/>
          <w:marTop w:val="72"/>
          <w:marBottom w:val="0"/>
          <w:divBdr>
            <w:top w:val="none" w:sz="0" w:space="0" w:color="auto"/>
            <w:left w:val="none" w:sz="0" w:space="0" w:color="auto"/>
            <w:bottom w:val="none" w:sz="0" w:space="0" w:color="auto"/>
            <w:right w:val="none" w:sz="0" w:space="0" w:color="auto"/>
          </w:divBdr>
        </w:div>
        <w:div w:id="1970695738">
          <w:marLeft w:val="1800"/>
          <w:marRight w:val="0"/>
          <w:marTop w:val="58"/>
          <w:marBottom w:val="0"/>
          <w:divBdr>
            <w:top w:val="none" w:sz="0" w:space="0" w:color="auto"/>
            <w:left w:val="none" w:sz="0" w:space="0" w:color="auto"/>
            <w:bottom w:val="none" w:sz="0" w:space="0" w:color="auto"/>
            <w:right w:val="none" w:sz="0" w:space="0" w:color="auto"/>
          </w:divBdr>
        </w:div>
        <w:div w:id="123279471">
          <w:marLeft w:val="2520"/>
          <w:marRight w:val="0"/>
          <w:marTop w:val="58"/>
          <w:marBottom w:val="0"/>
          <w:divBdr>
            <w:top w:val="none" w:sz="0" w:space="0" w:color="auto"/>
            <w:left w:val="none" w:sz="0" w:space="0" w:color="auto"/>
            <w:bottom w:val="none" w:sz="0" w:space="0" w:color="auto"/>
            <w:right w:val="none" w:sz="0" w:space="0" w:color="auto"/>
          </w:divBdr>
        </w:div>
        <w:div w:id="63915775">
          <w:marLeft w:val="2520"/>
          <w:marRight w:val="0"/>
          <w:marTop w:val="58"/>
          <w:marBottom w:val="0"/>
          <w:divBdr>
            <w:top w:val="none" w:sz="0" w:space="0" w:color="auto"/>
            <w:left w:val="none" w:sz="0" w:space="0" w:color="auto"/>
            <w:bottom w:val="none" w:sz="0" w:space="0" w:color="auto"/>
            <w:right w:val="none" w:sz="0" w:space="0" w:color="auto"/>
          </w:divBdr>
        </w:div>
        <w:div w:id="1780686380">
          <w:marLeft w:val="2520"/>
          <w:marRight w:val="0"/>
          <w:marTop w:val="58"/>
          <w:marBottom w:val="0"/>
          <w:divBdr>
            <w:top w:val="none" w:sz="0" w:space="0" w:color="auto"/>
            <w:left w:val="none" w:sz="0" w:space="0" w:color="auto"/>
            <w:bottom w:val="none" w:sz="0" w:space="0" w:color="auto"/>
            <w:right w:val="none" w:sz="0" w:space="0" w:color="auto"/>
          </w:divBdr>
        </w:div>
        <w:div w:id="1431195011">
          <w:marLeft w:val="2520"/>
          <w:marRight w:val="0"/>
          <w:marTop w:val="58"/>
          <w:marBottom w:val="0"/>
          <w:divBdr>
            <w:top w:val="none" w:sz="0" w:space="0" w:color="auto"/>
            <w:left w:val="none" w:sz="0" w:space="0" w:color="auto"/>
            <w:bottom w:val="none" w:sz="0" w:space="0" w:color="auto"/>
            <w:right w:val="none" w:sz="0" w:space="0" w:color="auto"/>
          </w:divBdr>
        </w:div>
        <w:div w:id="2071878531">
          <w:marLeft w:val="1800"/>
          <w:marRight w:val="0"/>
          <w:marTop w:val="58"/>
          <w:marBottom w:val="0"/>
          <w:divBdr>
            <w:top w:val="none" w:sz="0" w:space="0" w:color="auto"/>
            <w:left w:val="none" w:sz="0" w:space="0" w:color="auto"/>
            <w:bottom w:val="none" w:sz="0" w:space="0" w:color="auto"/>
            <w:right w:val="none" w:sz="0" w:space="0" w:color="auto"/>
          </w:divBdr>
        </w:div>
        <w:div w:id="576020361">
          <w:marLeft w:val="2520"/>
          <w:marRight w:val="0"/>
          <w:marTop w:val="58"/>
          <w:marBottom w:val="0"/>
          <w:divBdr>
            <w:top w:val="none" w:sz="0" w:space="0" w:color="auto"/>
            <w:left w:val="none" w:sz="0" w:space="0" w:color="auto"/>
            <w:bottom w:val="none" w:sz="0" w:space="0" w:color="auto"/>
            <w:right w:val="none" w:sz="0" w:space="0" w:color="auto"/>
          </w:divBdr>
        </w:div>
        <w:div w:id="213585482">
          <w:marLeft w:val="2520"/>
          <w:marRight w:val="0"/>
          <w:marTop w:val="58"/>
          <w:marBottom w:val="0"/>
          <w:divBdr>
            <w:top w:val="none" w:sz="0" w:space="0" w:color="auto"/>
            <w:left w:val="none" w:sz="0" w:space="0" w:color="auto"/>
            <w:bottom w:val="none" w:sz="0" w:space="0" w:color="auto"/>
            <w:right w:val="none" w:sz="0" w:space="0" w:color="auto"/>
          </w:divBdr>
        </w:div>
        <w:div w:id="1405180051">
          <w:marLeft w:val="2520"/>
          <w:marRight w:val="0"/>
          <w:marTop w:val="58"/>
          <w:marBottom w:val="0"/>
          <w:divBdr>
            <w:top w:val="none" w:sz="0" w:space="0" w:color="auto"/>
            <w:left w:val="none" w:sz="0" w:space="0" w:color="auto"/>
            <w:bottom w:val="none" w:sz="0" w:space="0" w:color="auto"/>
            <w:right w:val="none" w:sz="0" w:space="0" w:color="auto"/>
          </w:divBdr>
        </w:div>
        <w:div w:id="283073504">
          <w:marLeft w:val="2520"/>
          <w:marRight w:val="0"/>
          <w:marTop w:val="58"/>
          <w:marBottom w:val="0"/>
          <w:divBdr>
            <w:top w:val="none" w:sz="0" w:space="0" w:color="auto"/>
            <w:left w:val="none" w:sz="0" w:space="0" w:color="auto"/>
            <w:bottom w:val="none" w:sz="0" w:space="0" w:color="auto"/>
            <w:right w:val="none" w:sz="0" w:space="0" w:color="auto"/>
          </w:divBdr>
        </w:div>
        <w:div w:id="1132476066">
          <w:marLeft w:val="2520"/>
          <w:marRight w:val="0"/>
          <w:marTop w:val="58"/>
          <w:marBottom w:val="0"/>
          <w:divBdr>
            <w:top w:val="none" w:sz="0" w:space="0" w:color="auto"/>
            <w:left w:val="none" w:sz="0" w:space="0" w:color="auto"/>
            <w:bottom w:val="none" w:sz="0" w:space="0" w:color="auto"/>
            <w:right w:val="none" w:sz="0" w:space="0" w:color="auto"/>
          </w:divBdr>
        </w:div>
        <w:div w:id="934551873">
          <w:marLeft w:val="2520"/>
          <w:marRight w:val="0"/>
          <w:marTop w:val="58"/>
          <w:marBottom w:val="0"/>
          <w:divBdr>
            <w:top w:val="none" w:sz="0" w:space="0" w:color="auto"/>
            <w:left w:val="none" w:sz="0" w:space="0" w:color="auto"/>
            <w:bottom w:val="none" w:sz="0" w:space="0" w:color="auto"/>
            <w:right w:val="none" w:sz="0" w:space="0" w:color="auto"/>
          </w:divBdr>
        </w:div>
        <w:div w:id="1227453006">
          <w:marLeft w:val="2520"/>
          <w:marRight w:val="0"/>
          <w:marTop w:val="58"/>
          <w:marBottom w:val="0"/>
          <w:divBdr>
            <w:top w:val="none" w:sz="0" w:space="0" w:color="auto"/>
            <w:left w:val="none" w:sz="0" w:space="0" w:color="auto"/>
            <w:bottom w:val="none" w:sz="0" w:space="0" w:color="auto"/>
            <w:right w:val="none" w:sz="0" w:space="0" w:color="auto"/>
          </w:divBdr>
        </w:div>
        <w:div w:id="1405954061">
          <w:marLeft w:val="1800"/>
          <w:marRight w:val="0"/>
          <w:marTop w:val="58"/>
          <w:marBottom w:val="0"/>
          <w:divBdr>
            <w:top w:val="none" w:sz="0" w:space="0" w:color="auto"/>
            <w:left w:val="none" w:sz="0" w:space="0" w:color="auto"/>
            <w:bottom w:val="none" w:sz="0" w:space="0" w:color="auto"/>
            <w:right w:val="none" w:sz="0" w:space="0" w:color="auto"/>
          </w:divBdr>
        </w:div>
        <w:div w:id="1573463718">
          <w:marLeft w:val="2520"/>
          <w:marRight w:val="0"/>
          <w:marTop w:val="58"/>
          <w:marBottom w:val="0"/>
          <w:divBdr>
            <w:top w:val="none" w:sz="0" w:space="0" w:color="auto"/>
            <w:left w:val="none" w:sz="0" w:space="0" w:color="auto"/>
            <w:bottom w:val="none" w:sz="0" w:space="0" w:color="auto"/>
            <w:right w:val="none" w:sz="0" w:space="0" w:color="auto"/>
          </w:divBdr>
        </w:div>
        <w:div w:id="1187138258">
          <w:marLeft w:val="2520"/>
          <w:marRight w:val="0"/>
          <w:marTop w:val="58"/>
          <w:marBottom w:val="0"/>
          <w:divBdr>
            <w:top w:val="none" w:sz="0" w:space="0" w:color="auto"/>
            <w:left w:val="none" w:sz="0" w:space="0" w:color="auto"/>
            <w:bottom w:val="none" w:sz="0" w:space="0" w:color="auto"/>
            <w:right w:val="none" w:sz="0" w:space="0" w:color="auto"/>
          </w:divBdr>
        </w:div>
        <w:div w:id="1433696226">
          <w:marLeft w:val="2520"/>
          <w:marRight w:val="0"/>
          <w:marTop w:val="58"/>
          <w:marBottom w:val="0"/>
          <w:divBdr>
            <w:top w:val="none" w:sz="0" w:space="0" w:color="auto"/>
            <w:left w:val="none" w:sz="0" w:space="0" w:color="auto"/>
            <w:bottom w:val="none" w:sz="0" w:space="0" w:color="auto"/>
            <w:right w:val="none" w:sz="0" w:space="0" w:color="auto"/>
          </w:divBdr>
        </w:div>
        <w:div w:id="986860587">
          <w:marLeft w:val="2520"/>
          <w:marRight w:val="0"/>
          <w:marTop w:val="58"/>
          <w:marBottom w:val="0"/>
          <w:divBdr>
            <w:top w:val="none" w:sz="0" w:space="0" w:color="auto"/>
            <w:left w:val="none" w:sz="0" w:space="0" w:color="auto"/>
            <w:bottom w:val="none" w:sz="0" w:space="0" w:color="auto"/>
            <w:right w:val="none" w:sz="0" w:space="0" w:color="auto"/>
          </w:divBdr>
        </w:div>
      </w:divsChild>
    </w:div>
    <w:div w:id="910236804">
      <w:bodyDiv w:val="1"/>
      <w:marLeft w:val="0"/>
      <w:marRight w:val="0"/>
      <w:marTop w:val="0"/>
      <w:marBottom w:val="0"/>
      <w:divBdr>
        <w:top w:val="none" w:sz="0" w:space="0" w:color="auto"/>
        <w:left w:val="none" w:sz="0" w:space="0" w:color="auto"/>
        <w:bottom w:val="none" w:sz="0" w:space="0" w:color="auto"/>
        <w:right w:val="none" w:sz="0" w:space="0" w:color="auto"/>
      </w:divBdr>
      <w:divsChild>
        <w:div w:id="85271276">
          <w:marLeft w:val="547"/>
          <w:marRight w:val="0"/>
          <w:marTop w:val="58"/>
          <w:marBottom w:val="0"/>
          <w:divBdr>
            <w:top w:val="none" w:sz="0" w:space="0" w:color="auto"/>
            <w:left w:val="none" w:sz="0" w:space="0" w:color="auto"/>
            <w:bottom w:val="none" w:sz="0" w:space="0" w:color="auto"/>
            <w:right w:val="none" w:sz="0" w:space="0" w:color="auto"/>
          </w:divBdr>
        </w:div>
        <w:div w:id="2071151841">
          <w:marLeft w:val="1166"/>
          <w:marRight w:val="0"/>
          <w:marTop w:val="58"/>
          <w:marBottom w:val="0"/>
          <w:divBdr>
            <w:top w:val="none" w:sz="0" w:space="0" w:color="auto"/>
            <w:left w:val="none" w:sz="0" w:space="0" w:color="auto"/>
            <w:bottom w:val="none" w:sz="0" w:space="0" w:color="auto"/>
            <w:right w:val="none" w:sz="0" w:space="0" w:color="auto"/>
          </w:divBdr>
        </w:div>
        <w:div w:id="1349261300">
          <w:marLeft w:val="1800"/>
          <w:marRight w:val="0"/>
          <w:marTop w:val="58"/>
          <w:marBottom w:val="0"/>
          <w:divBdr>
            <w:top w:val="none" w:sz="0" w:space="0" w:color="auto"/>
            <w:left w:val="none" w:sz="0" w:space="0" w:color="auto"/>
            <w:bottom w:val="none" w:sz="0" w:space="0" w:color="auto"/>
            <w:right w:val="none" w:sz="0" w:space="0" w:color="auto"/>
          </w:divBdr>
        </w:div>
        <w:div w:id="421533522">
          <w:marLeft w:val="2520"/>
          <w:marRight w:val="0"/>
          <w:marTop w:val="58"/>
          <w:marBottom w:val="0"/>
          <w:divBdr>
            <w:top w:val="none" w:sz="0" w:space="0" w:color="auto"/>
            <w:left w:val="none" w:sz="0" w:space="0" w:color="auto"/>
            <w:bottom w:val="none" w:sz="0" w:space="0" w:color="auto"/>
            <w:right w:val="none" w:sz="0" w:space="0" w:color="auto"/>
          </w:divBdr>
        </w:div>
        <w:div w:id="62149354">
          <w:marLeft w:val="2520"/>
          <w:marRight w:val="0"/>
          <w:marTop w:val="58"/>
          <w:marBottom w:val="0"/>
          <w:divBdr>
            <w:top w:val="none" w:sz="0" w:space="0" w:color="auto"/>
            <w:left w:val="none" w:sz="0" w:space="0" w:color="auto"/>
            <w:bottom w:val="none" w:sz="0" w:space="0" w:color="auto"/>
            <w:right w:val="none" w:sz="0" w:space="0" w:color="auto"/>
          </w:divBdr>
        </w:div>
        <w:div w:id="1492453194">
          <w:marLeft w:val="1800"/>
          <w:marRight w:val="0"/>
          <w:marTop w:val="58"/>
          <w:marBottom w:val="0"/>
          <w:divBdr>
            <w:top w:val="none" w:sz="0" w:space="0" w:color="auto"/>
            <w:left w:val="none" w:sz="0" w:space="0" w:color="auto"/>
            <w:bottom w:val="none" w:sz="0" w:space="0" w:color="auto"/>
            <w:right w:val="none" w:sz="0" w:space="0" w:color="auto"/>
          </w:divBdr>
        </w:div>
        <w:div w:id="1013338604">
          <w:marLeft w:val="2520"/>
          <w:marRight w:val="0"/>
          <w:marTop w:val="58"/>
          <w:marBottom w:val="0"/>
          <w:divBdr>
            <w:top w:val="none" w:sz="0" w:space="0" w:color="auto"/>
            <w:left w:val="none" w:sz="0" w:space="0" w:color="auto"/>
            <w:bottom w:val="none" w:sz="0" w:space="0" w:color="auto"/>
            <w:right w:val="none" w:sz="0" w:space="0" w:color="auto"/>
          </w:divBdr>
        </w:div>
        <w:div w:id="923032055">
          <w:marLeft w:val="2520"/>
          <w:marRight w:val="0"/>
          <w:marTop w:val="58"/>
          <w:marBottom w:val="0"/>
          <w:divBdr>
            <w:top w:val="none" w:sz="0" w:space="0" w:color="auto"/>
            <w:left w:val="none" w:sz="0" w:space="0" w:color="auto"/>
            <w:bottom w:val="none" w:sz="0" w:space="0" w:color="auto"/>
            <w:right w:val="none" w:sz="0" w:space="0" w:color="auto"/>
          </w:divBdr>
        </w:div>
        <w:div w:id="282620594">
          <w:marLeft w:val="1800"/>
          <w:marRight w:val="0"/>
          <w:marTop w:val="58"/>
          <w:marBottom w:val="0"/>
          <w:divBdr>
            <w:top w:val="none" w:sz="0" w:space="0" w:color="auto"/>
            <w:left w:val="none" w:sz="0" w:space="0" w:color="auto"/>
            <w:bottom w:val="none" w:sz="0" w:space="0" w:color="auto"/>
            <w:right w:val="none" w:sz="0" w:space="0" w:color="auto"/>
          </w:divBdr>
        </w:div>
        <w:div w:id="971136167">
          <w:marLeft w:val="2520"/>
          <w:marRight w:val="0"/>
          <w:marTop w:val="62"/>
          <w:marBottom w:val="0"/>
          <w:divBdr>
            <w:top w:val="none" w:sz="0" w:space="0" w:color="auto"/>
            <w:left w:val="none" w:sz="0" w:space="0" w:color="auto"/>
            <w:bottom w:val="none" w:sz="0" w:space="0" w:color="auto"/>
            <w:right w:val="none" w:sz="0" w:space="0" w:color="auto"/>
          </w:divBdr>
        </w:div>
        <w:div w:id="1921524323">
          <w:marLeft w:val="2520"/>
          <w:marRight w:val="0"/>
          <w:marTop w:val="62"/>
          <w:marBottom w:val="0"/>
          <w:divBdr>
            <w:top w:val="none" w:sz="0" w:space="0" w:color="auto"/>
            <w:left w:val="none" w:sz="0" w:space="0" w:color="auto"/>
            <w:bottom w:val="none" w:sz="0" w:space="0" w:color="auto"/>
            <w:right w:val="none" w:sz="0" w:space="0" w:color="auto"/>
          </w:divBdr>
        </w:div>
        <w:div w:id="579408609">
          <w:marLeft w:val="1800"/>
          <w:marRight w:val="0"/>
          <w:marTop w:val="58"/>
          <w:marBottom w:val="0"/>
          <w:divBdr>
            <w:top w:val="none" w:sz="0" w:space="0" w:color="auto"/>
            <w:left w:val="none" w:sz="0" w:space="0" w:color="auto"/>
            <w:bottom w:val="none" w:sz="0" w:space="0" w:color="auto"/>
            <w:right w:val="none" w:sz="0" w:space="0" w:color="auto"/>
          </w:divBdr>
        </w:div>
        <w:div w:id="2032611906">
          <w:marLeft w:val="2520"/>
          <w:marRight w:val="0"/>
          <w:marTop w:val="58"/>
          <w:marBottom w:val="0"/>
          <w:divBdr>
            <w:top w:val="none" w:sz="0" w:space="0" w:color="auto"/>
            <w:left w:val="none" w:sz="0" w:space="0" w:color="auto"/>
            <w:bottom w:val="none" w:sz="0" w:space="0" w:color="auto"/>
            <w:right w:val="none" w:sz="0" w:space="0" w:color="auto"/>
          </w:divBdr>
        </w:div>
        <w:div w:id="452864168">
          <w:marLeft w:val="2520"/>
          <w:marRight w:val="0"/>
          <w:marTop w:val="58"/>
          <w:marBottom w:val="0"/>
          <w:divBdr>
            <w:top w:val="none" w:sz="0" w:space="0" w:color="auto"/>
            <w:left w:val="none" w:sz="0" w:space="0" w:color="auto"/>
            <w:bottom w:val="none" w:sz="0" w:space="0" w:color="auto"/>
            <w:right w:val="none" w:sz="0" w:space="0" w:color="auto"/>
          </w:divBdr>
        </w:div>
        <w:div w:id="747269499">
          <w:marLeft w:val="2520"/>
          <w:marRight w:val="0"/>
          <w:marTop w:val="58"/>
          <w:marBottom w:val="0"/>
          <w:divBdr>
            <w:top w:val="none" w:sz="0" w:space="0" w:color="auto"/>
            <w:left w:val="none" w:sz="0" w:space="0" w:color="auto"/>
            <w:bottom w:val="none" w:sz="0" w:space="0" w:color="auto"/>
            <w:right w:val="none" w:sz="0" w:space="0" w:color="auto"/>
          </w:divBdr>
        </w:div>
        <w:div w:id="536696822">
          <w:marLeft w:val="1800"/>
          <w:marRight w:val="0"/>
          <w:marTop w:val="58"/>
          <w:marBottom w:val="0"/>
          <w:divBdr>
            <w:top w:val="none" w:sz="0" w:space="0" w:color="auto"/>
            <w:left w:val="none" w:sz="0" w:space="0" w:color="auto"/>
            <w:bottom w:val="none" w:sz="0" w:space="0" w:color="auto"/>
            <w:right w:val="none" w:sz="0" w:space="0" w:color="auto"/>
          </w:divBdr>
        </w:div>
        <w:div w:id="651374680">
          <w:marLeft w:val="2520"/>
          <w:marRight w:val="0"/>
          <w:marTop w:val="58"/>
          <w:marBottom w:val="0"/>
          <w:divBdr>
            <w:top w:val="none" w:sz="0" w:space="0" w:color="auto"/>
            <w:left w:val="none" w:sz="0" w:space="0" w:color="auto"/>
            <w:bottom w:val="none" w:sz="0" w:space="0" w:color="auto"/>
            <w:right w:val="none" w:sz="0" w:space="0" w:color="auto"/>
          </w:divBdr>
        </w:div>
        <w:div w:id="857767700">
          <w:marLeft w:val="2520"/>
          <w:marRight w:val="0"/>
          <w:marTop w:val="58"/>
          <w:marBottom w:val="0"/>
          <w:divBdr>
            <w:top w:val="none" w:sz="0" w:space="0" w:color="auto"/>
            <w:left w:val="none" w:sz="0" w:space="0" w:color="auto"/>
            <w:bottom w:val="none" w:sz="0" w:space="0" w:color="auto"/>
            <w:right w:val="none" w:sz="0" w:space="0" w:color="auto"/>
          </w:divBdr>
        </w:div>
        <w:div w:id="1514878914">
          <w:marLeft w:val="2520"/>
          <w:marRight w:val="0"/>
          <w:marTop w:val="58"/>
          <w:marBottom w:val="0"/>
          <w:divBdr>
            <w:top w:val="none" w:sz="0" w:space="0" w:color="auto"/>
            <w:left w:val="none" w:sz="0" w:space="0" w:color="auto"/>
            <w:bottom w:val="none" w:sz="0" w:space="0" w:color="auto"/>
            <w:right w:val="none" w:sz="0" w:space="0" w:color="auto"/>
          </w:divBdr>
        </w:div>
      </w:divsChild>
    </w:div>
    <w:div w:id="968314868">
      <w:bodyDiv w:val="1"/>
      <w:marLeft w:val="0"/>
      <w:marRight w:val="0"/>
      <w:marTop w:val="0"/>
      <w:marBottom w:val="0"/>
      <w:divBdr>
        <w:top w:val="none" w:sz="0" w:space="0" w:color="auto"/>
        <w:left w:val="none" w:sz="0" w:space="0" w:color="auto"/>
        <w:bottom w:val="none" w:sz="0" w:space="0" w:color="auto"/>
        <w:right w:val="none" w:sz="0" w:space="0" w:color="auto"/>
      </w:divBdr>
      <w:divsChild>
        <w:div w:id="669021360">
          <w:marLeft w:val="1166"/>
          <w:marRight w:val="0"/>
          <w:marTop w:val="58"/>
          <w:marBottom w:val="120"/>
          <w:divBdr>
            <w:top w:val="none" w:sz="0" w:space="0" w:color="auto"/>
            <w:left w:val="none" w:sz="0" w:space="0" w:color="auto"/>
            <w:bottom w:val="none" w:sz="0" w:space="0" w:color="auto"/>
            <w:right w:val="none" w:sz="0" w:space="0" w:color="auto"/>
          </w:divBdr>
        </w:div>
        <w:div w:id="2101289818">
          <w:marLeft w:val="1800"/>
          <w:marRight w:val="0"/>
          <w:marTop w:val="58"/>
          <w:marBottom w:val="120"/>
          <w:divBdr>
            <w:top w:val="none" w:sz="0" w:space="0" w:color="auto"/>
            <w:left w:val="none" w:sz="0" w:space="0" w:color="auto"/>
            <w:bottom w:val="none" w:sz="0" w:space="0" w:color="auto"/>
            <w:right w:val="none" w:sz="0" w:space="0" w:color="auto"/>
          </w:divBdr>
        </w:div>
        <w:div w:id="245384760">
          <w:marLeft w:val="2520"/>
          <w:marRight w:val="0"/>
          <w:marTop w:val="58"/>
          <w:marBottom w:val="120"/>
          <w:divBdr>
            <w:top w:val="none" w:sz="0" w:space="0" w:color="auto"/>
            <w:left w:val="none" w:sz="0" w:space="0" w:color="auto"/>
            <w:bottom w:val="none" w:sz="0" w:space="0" w:color="auto"/>
            <w:right w:val="none" w:sz="0" w:space="0" w:color="auto"/>
          </w:divBdr>
        </w:div>
        <w:div w:id="1654984010">
          <w:marLeft w:val="2520"/>
          <w:marRight w:val="0"/>
          <w:marTop w:val="58"/>
          <w:marBottom w:val="120"/>
          <w:divBdr>
            <w:top w:val="none" w:sz="0" w:space="0" w:color="auto"/>
            <w:left w:val="none" w:sz="0" w:space="0" w:color="auto"/>
            <w:bottom w:val="none" w:sz="0" w:space="0" w:color="auto"/>
            <w:right w:val="none" w:sz="0" w:space="0" w:color="auto"/>
          </w:divBdr>
        </w:div>
        <w:div w:id="623316069">
          <w:marLeft w:val="2520"/>
          <w:marRight w:val="0"/>
          <w:marTop w:val="58"/>
          <w:marBottom w:val="120"/>
          <w:divBdr>
            <w:top w:val="none" w:sz="0" w:space="0" w:color="auto"/>
            <w:left w:val="none" w:sz="0" w:space="0" w:color="auto"/>
            <w:bottom w:val="none" w:sz="0" w:space="0" w:color="auto"/>
            <w:right w:val="none" w:sz="0" w:space="0" w:color="auto"/>
          </w:divBdr>
        </w:div>
        <w:div w:id="2004383380">
          <w:marLeft w:val="1166"/>
          <w:marRight w:val="0"/>
          <w:marTop w:val="58"/>
          <w:marBottom w:val="120"/>
          <w:divBdr>
            <w:top w:val="none" w:sz="0" w:space="0" w:color="auto"/>
            <w:left w:val="none" w:sz="0" w:space="0" w:color="auto"/>
            <w:bottom w:val="none" w:sz="0" w:space="0" w:color="auto"/>
            <w:right w:val="none" w:sz="0" w:space="0" w:color="auto"/>
          </w:divBdr>
        </w:div>
        <w:div w:id="1543783120">
          <w:marLeft w:val="1800"/>
          <w:marRight w:val="0"/>
          <w:marTop w:val="58"/>
          <w:marBottom w:val="120"/>
          <w:divBdr>
            <w:top w:val="none" w:sz="0" w:space="0" w:color="auto"/>
            <w:left w:val="none" w:sz="0" w:space="0" w:color="auto"/>
            <w:bottom w:val="none" w:sz="0" w:space="0" w:color="auto"/>
            <w:right w:val="none" w:sz="0" w:space="0" w:color="auto"/>
          </w:divBdr>
        </w:div>
      </w:divsChild>
    </w:div>
    <w:div w:id="1099519989">
      <w:bodyDiv w:val="1"/>
      <w:marLeft w:val="0"/>
      <w:marRight w:val="0"/>
      <w:marTop w:val="0"/>
      <w:marBottom w:val="0"/>
      <w:divBdr>
        <w:top w:val="none" w:sz="0" w:space="0" w:color="auto"/>
        <w:left w:val="none" w:sz="0" w:space="0" w:color="auto"/>
        <w:bottom w:val="none" w:sz="0" w:space="0" w:color="auto"/>
        <w:right w:val="none" w:sz="0" w:space="0" w:color="auto"/>
      </w:divBdr>
      <w:divsChild>
        <w:div w:id="1126506400">
          <w:marLeft w:val="1166"/>
          <w:marRight w:val="0"/>
          <w:marTop w:val="0"/>
          <w:marBottom w:val="120"/>
          <w:divBdr>
            <w:top w:val="none" w:sz="0" w:space="0" w:color="auto"/>
            <w:left w:val="none" w:sz="0" w:space="0" w:color="auto"/>
            <w:bottom w:val="none" w:sz="0" w:space="0" w:color="auto"/>
            <w:right w:val="none" w:sz="0" w:space="0" w:color="auto"/>
          </w:divBdr>
        </w:div>
        <w:div w:id="102187708">
          <w:marLeft w:val="1800"/>
          <w:marRight w:val="0"/>
          <w:marTop w:val="0"/>
          <w:marBottom w:val="120"/>
          <w:divBdr>
            <w:top w:val="none" w:sz="0" w:space="0" w:color="auto"/>
            <w:left w:val="none" w:sz="0" w:space="0" w:color="auto"/>
            <w:bottom w:val="none" w:sz="0" w:space="0" w:color="auto"/>
            <w:right w:val="none" w:sz="0" w:space="0" w:color="auto"/>
          </w:divBdr>
        </w:div>
        <w:div w:id="1591967632">
          <w:marLeft w:val="1800"/>
          <w:marRight w:val="0"/>
          <w:marTop w:val="0"/>
          <w:marBottom w:val="120"/>
          <w:divBdr>
            <w:top w:val="none" w:sz="0" w:space="0" w:color="auto"/>
            <w:left w:val="none" w:sz="0" w:space="0" w:color="auto"/>
            <w:bottom w:val="none" w:sz="0" w:space="0" w:color="auto"/>
            <w:right w:val="none" w:sz="0" w:space="0" w:color="auto"/>
          </w:divBdr>
        </w:div>
        <w:div w:id="319045967">
          <w:marLeft w:val="1166"/>
          <w:marRight w:val="0"/>
          <w:marTop w:val="0"/>
          <w:marBottom w:val="120"/>
          <w:divBdr>
            <w:top w:val="none" w:sz="0" w:space="0" w:color="auto"/>
            <w:left w:val="none" w:sz="0" w:space="0" w:color="auto"/>
            <w:bottom w:val="none" w:sz="0" w:space="0" w:color="auto"/>
            <w:right w:val="none" w:sz="0" w:space="0" w:color="auto"/>
          </w:divBdr>
        </w:div>
        <w:div w:id="455178951">
          <w:marLeft w:val="1800"/>
          <w:marRight w:val="0"/>
          <w:marTop w:val="0"/>
          <w:marBottom w:val="120"/>
          <w:divBdr>
            <w:top w:val="none" w:sz="0" w:space="0" w:color="auto"/>
            <w:left w:val="none" w:sz="0" w:space="0" w:color="auto"/>
            <w:bottom w:val="none" w:sz="0" w:space="0" w:color="auto"/>
            <w:right w:val="none" w:sz="0" w:space="0" w:color="auto"/>
          </w:divBdr>
        </w:div>
        <w:div w:id="1289161718">
          <w:marLeft w:val="2520"/>
          <w:marRight w:val="0"/>
          <w:marTop w:val="0"/>
          <w:marBottom w:val="120"/>
          <w:divBdr>
            <w:top w:val="none" w:sz="0" w:space="0" w:color="auto"/>
            <w:left w:val="none" w:sz="0" w:space="0" w:color="auto"/>
            <w:bottom w:val="none" w:sz="0" w:space="0" w:color="auto"/>
            <w:right w:val="none" w:sz="0" w:space="0" w:color="auto"/>
          </w:divBdr>
        </w:div>
        <w:div w:id="1219516558">
          <w:marLeft w:val="1800"/>
          <w:marRight w:val="0"/>
          <w:marTop w:val="0"/>
          <w:marBottom w:val="120"/>
          <w:divBdr>
            <w:top w:val="none" w:sz="0" w:space="0" w:color="auto"/>
            <w:left w:val="none" w:sz="0" w:space="0" w:color="auto"/>
            <w:bottom w:val="none" w:sz="0" w:space="0" w:color="auto"/>
            <w:right w:val="none" w:sz="0" w:space="0" w:color="auto"/>
          </w:divBdr>
        </w:div>
        <w:div w:id="1755475612">
          <w:marLeft w:val="1166"/>
          <w:marRight w:val="0"/>
          <w:marTop w:val="0"/>
          <w:marBottom w:val="120"/>
          <w:divBdr>
            <w:top w:val="none" w:sz="0" w:space="0" w:color="auto"/>
            <w:left w:val="none" w:sz="0" w:space="0" w:color="auto"/>
            <w:bottom w:val="none" w:sz="0" w:space="0" w:color="auto"/>
            <w:right w:val="none" w:sz="0" w:space="0" w:color="auto"/>
          </w:divBdr>
        </w:div>
        <w:div w:id="589316446">
          <w:marLeft w:val="1800"/>
          <w:marRight w:val="0"/>
          <w:marTop w:val="0"/>
          <w:marBottom w:val="120"/>
          <w:divBdr>
            <w:top w:val="none" w:sz="0" w:space="0" w:color="auto"/>
            <w:left w:val="none" w:sz="0" w:space="0" w:color="auto"/>
            <w:bottom w:val="none" w:sz="0" w:space="0" w:color="auto"/>
            <w:right w:val="none" w:sz="0" w:space="0" w:color="auto"/>
          </w:divBdr>
        </w:div>
        <w:div w:id="587890260">
          <w:marLeft w:val="1800"/>
          <w:marRight w:val="0"/>
          <w:marTop w:val="0"/>
          <w:marBottom w:val="120"/>
          <w:divBdr>
            <w:top w:val="none" w:sz="0" w:space="0" w:color="auto"/>
            <w:left w:val="none" w:sz="0" w:space="0" w:color="auto"/>
            <w:bottom w:val="none" w:sz="0" w:space="0" w:color="auto"/>
            <w:right w:val="none" w:sz="0" w:space="0" w:color="auto"/>
          </w:divBdr>
        </w:div>
        <w:div w:id="162748419">
          <w:marLeft w:val="1800"/>
          <w:marRight w:val="0"/>
          <w:marTop w:val="0"/>
          <w:marBottom w:val="120"/>
          <w:divBdr>
            <w:top w:val="none" w:sz="0" w:space="0" w:color="auto"/>
            <w:left w:val="none" w:sz="0" w:space="0" w:color="auto"/>
            <w:bottom w:val="none" w:sz="0" w:space="0" w:color="auto"/>
            <w:right w:val="none" w:sz="0" w:space="0" w:color="auto"/>
          </w:divBdr>
        </w:div>
        <w:div w:id="1015349497">
          <w:marLeft w:val="2520"/>
          <w:marRight w:val="0"/>
          <w:marTop w:val="0"/>
          <w:marBottom w:val="120"/>
          <w:divBdr>
            <w:top w:val="none" w:sz="0" w:space="0" w:color="auto"/>
            <w:left w:val="none" w:sz="0" w:space="0" w:color="auto"/>
            <w:bottom w:val="none" w:sz="0" w:space="0" w:color="auto"/>
            <w:right w:val="none" w:sz="0" w:space="0" w:color="auto"/>
          </w:divBdr>
        </w:div>
        <w:div w:id="878710353">
          <w:marLeft w:val="1800"/>
          <w:marRight w:val="0"/>
          <w:marTop w:val="0"/>
          <w:marBottom w:val="120"/>
          <w:divBdr>
            <w:top w:val="none" w:sz="0" w:space="0" w:color="auto"/>
            <w:left w:val="none" w:sz="0" w:space="0" w:color="auto"/>
            <w:bottom w:val="none" w:sz="0" w:space="0" w:color="auto"/>
            <w:right w:val="none" w:sz="0" w:space="0" w:color="auto"/>
          </w:divBdr>
        </w:div>
      </w:divsChild>
    </w:div>
    <w:div w:id="1364331803">
      <w:bodyDiv w:val="1"/>
      <w:marLeft w:val="0"/>
      <w:marRight w:val="0"/>
      <w:marTop w:val="0"/>
      <w:marBottom w:val="0"/>
      <w:divBdr>
        <w:top w:val="none" w:sz="0" w:space="0" w:color="auto"/>
        <w:left w:val="none" w:sz="0" w:space="0" w:color="auto"/>
        <w:bottom w:val="none" w:sz="0" w:space="0" w:color="auto"/>
        <w:right w:val="none" w:sz="0" w:space="0" w:color="auto"/>
      </w:divBdr>
      <w:divsChild>
        <w:div w:id="1259363887">
          <w:marLeft w:val="1166"/>
          <w:marRight w:val="0"/>
          <w:marTop w:val="58"/>
          <w:marBottom w:val="120"/>
          <w:divBdr>
            <w:top w:val="none" w:sz="0" w:space="0" w:color="auto"/>
            <w:left w:val="none" w:sz="0" w:space="0" w:color="auto"/>
            <w:bottom w:val="none" w:sz="0" w:space="0" w:color="auto"/>
            <w:right w:val="none" w:sz="0" w:space="0" w:color="auto"/>
          </w:divBdr>
        </w:div>
        <w:div w:id="1234848777">
          <w:marLeft w:val="1800"/>
          <w:marRight w:val="0"/>
          <w:marTop w:val="58"/>
          <w:marBottom w:val="120"/>
          <w:divBdr>
            <w:top w:val="none" w:sz="0" w:space="0" w:color="auto"/>
            <w:left w:val="none" w:sz="0" w:space="0" w:color="auto"/>
            <w:bottom w:val="none" w:sz="0" w:space="0" w:color="auto"/>
            <w:right w:val="none" w:sz="0" w:space="0" w:color="auto"/>
          </w:divBdr>
        </w:div>
        <w:div w:id="986012503">
          <w:marLeft w:val="2520"/>
          <w:marRight w:val="0"/>
          <w:marTop w:val="58"/>
          <w:marBottom w:val="120"/>
          <w:divBdr>
            <w:top w:val="none" w:sz="0" w:space="0" w:color="auto"/>
            <w:left w:val="none" w:sz="0" w:space="0" w:color="auto"/>
            <w:bottom w:val="none" w:sz="0" w:space="0" w:color="auto"/>
            <w:right w:val="none" w:sz="0" w:space="0" w:color="auto"/>
          </w:divBdr>
        </w:div>
        <w:div w:id="1849250730">
          <w:marLeft w:val="2520"/>
          <w:marRight w:val="0"/>
          <w:marTop w:val="58"/>
          <w:marBottom w:val="120"/>
          <w:divBdr>
            <w:top w:val="none" w:sz="0" w:space="0" w:color="auto"/>
            <w:left w:val="none" w:sz="0" w:space="0" w:color="auto"/>
            <w:bottom w:val="none" w:sz="0" w:space="0" w:color="auto"/>
            <w:right w:val="none" w:sz="0" w:space="0" w:color="auto"/>
          </w:divBdr>
        </w:div>
        <w:div w:id="1822846277">
          <w:marLeft w:val="2520"/>
          <w:marRight w:val="0"/>
          <w:marTop w:val="58"/>
          <w:marBottom w:val="120"/>
          <w:divBdr>
            <w:top w:val="none" w:sz="0" w:space="0" w:color="auto"/>
            <w:left w:val="none" w:sz="0" w:space="0" w:color="auto"/>
            <w:bottom w:val="none" w:sz="0" w:space="0" w:color="auto"/>
            <w:right w:val="none" w:sz="0" w:space="0" w:color="auto"/>
          </w:divBdr>
        </w:div>
        <w:div w:id="871458937">
          <w:marLeft w:val="1166"/>
          <w:marRight w:val="0"/>
          <w:marTop w:val="58"/>
          <w:marBottom w:val="120"/>
          <w:divBdr>
            <w:top w:val="none" w:sz="0" w:space="0" w:color="auto"/>
            <w:left w:val="none" w:sz="0" w:space="0" w:color="auto"/>
            <w:bottom w:val="none" w:sz="0" w:space="0" w:color="auto"/>
            <w:right w:val="none" w:sz="0" w:space="0" w:color="auto"/>
          </w:divBdr>
        </w:div>
        <w:div w:id="213397486">
          <w:marLeft w:val="1800"/>
          <w:marRight w:val="0"/>
          <w:marTop w:val="58"/>
          <w:marBottom w:val="120"/>
          <w:divBdr>
            <w:top w:val="none" w:sz="0" w:space="0" w:color="auto"/>
            <w:left w:val="none" w:sz="0" w:space="0" w:color="auto"/>
            <w:bottom w:val="none" w:sz="0" w:space="0" w:color="auto"/>
            <w:right w:val="none" w:sz="0" w:space="0" w:color="auto"/>
          </w:divBdr>
        </w:div>
      </w:divsChild>
    </w:div>
    <w:div w:id="1386291288">
      <w:bodyDiv w:val="1"/>
      <w:marLeft w:val="0"/>
      <w:marRight w:val="0"/>
      <w:marTop w:val="0"/>
      <w:marBottom w:val="0"/>
      <w:divBdr>
        <w:top w:val="none" w:sz="0" w:space="0" w:color="auto"/>
        <w:left w:val="none" w:sz="0" w:space="0" w:color="auto"/>
        <w:bottom w:val="none" w:sz="0" w:space="0" w:color="auto"/>
        <w:right w:val="none" w:sz="0" w:space="0" w:color="auto"/>
      </w:divBdr>
      <w:divsChild>
        <w:div w:id="1164978968">
          <w:marLeft w:val="1166"/>
          <w:marRight w:val="0"/>
          <w:marTop w:val="58"/>
          <w:marBottom w:val="120"/>
          <w:divBdr>
            <w:top w:val="none" w:sz="0" w:space="0" w:color="auto"/>
            <w:left w:val="none" w:sz="0" w:space="0" w:color="auto"/>
            <w:bottom w:val="none" w:sz="0" w:space="0" w:color="auto"/>
            <w:right w:val="none" w:sz="0" w:space="0" w:color="auto"/>
          </w:divBdr>
        </w:div>
        <w:div w:id="901209620">
          <w:marLeft w:val="1166"/>
          <w:marRight w:val="0"/>
          <w:marTop w:val="58"/>
          <w:marBottom w:val="120"/>
          <w:divBdr>
            <w:top w:val="none" w:sz="0" w:space="0" w:color="auto"/>
            <w:left w:val="none" w:sz="0" w:space="0" w:color="auto"/>
            <w:bottom w:val="none" w:sz="0" w:space="0" w:color="auto"/>
            <w:right w:val="none" w:sz="0" w:space="0" w:color="auto"/>
          </w:divBdr>
        </w:div>
      </w:divsChild>
    </w:div>
    <w:div w:id="1640257198">
      <w:bodyDiv w:val="1"/>
      <w:marLeft w:val="0"/>
      <w:marRight w:val="0"/>
      <w:marTop w:val="0"/>
      <w:marBottom w:val="0"/>
      <w:divBdr>
        <w:top w:val="none" w:sz="0" w:space="0" w:color="auto"/>
        <w:left w:val="none" w:sz="0" w:space="0" w:color="auto"/>
        <w:bottom w:val="none" w:sz="0" w:space="0" w:color="auto"/>
        <w:right w:val="none" w:sz="0" w:space="0" w:color="auto"/>
      </w:divBdr>
      <w:divsChild>
        <w:div w:id="54277004">
          <w:marLeft w:val="1800"/>
          <w:marRight w:val="0"/>
          <w:marTop w:val="58"/>
          <w:marBottom w:val="0"/>
          <w:divBdr>
            <w:top w:val="none" w:sz="0" w:space="0" w:color="auto"/>
            <w:left w:val="none" w:sz="0" w:space="0" w:color="auto"/>
            <w:bottom w:val="none" w:sz="0" w:space="0" w:color="auto"/>
            <w:right w:val="none" w:sz="0" w:space="0" w:color="auto"/>
          </w:divBdr>
        </w:div>
        <w:div w:id="801967588">
          <w:marLeft w:val="2520"/>
          <w:marRight w:val="0"/>
          <w:marTop w:val="58"/>
          <w:marBottom w:val="0"/>
          <w:divBdr>
            <w:top w:val="none" w:sz="0" w:space="0" w:color="auto"/>
            <w:left w:val="none" w:sz="0" w:space="0" w:color="auto"/>
            <w:bottom w:val="none" w:sz="0" w:space="0" w:color="auto"/>
            <w:right w:val="none" w:sz="0" w:space="0" w:color="auto"/>
          </w:divBdr>
        </w:div>
        <w:div w:id="1089354208">
          <w:marLeft w:val="2520"/>
          <w:marRight w:val="0"/>
          <w:marTop w:val="58"/>
          <w:marBottom w:val="0"/>
          <w:divBdr>
            <w:top w:val="none" w:sz="0" w:space="0" w:color="auto"/>
            <w:left w:val="none" w:sz="0" w:space="0" w:color="auto"/>
            <w:bottom w:val="none" w:sz="0" w:space="0" w:color="auto"/>
            <w:right w:val="none" w:sz="0" w:space="0" w:color="auto"/>
          </w:divBdr>
        </w:div>
        <w:div w:id="916672321">
          <w:marLeft w:val="2520"/>
          <w:marRight w:val="0"/>
          <w:marTop w:val="58"/>
          <w:marBottom w:val="0"/>
          <w:divBdr>
            <w:top w:val="none" w:sz="0" w:space="0" w:color="auto"/>
            <w:left w:val="none" w:sz="0" w:space="0" w:color="auto"/>
            <w:bottom w:val="none" w:sz="0" w:space="0" w:color="auto"/>
            <w:right w:val="none" w:sz="0" w:space="0" w:color="auto"/>
          </w:divBdr>
        </w:div>
        <w:div w:id="1396856680">
          <w:marLeft w:val="2520"/>
          <w:marRight w:val="0"/>
          <w:marTop w:val="58"/>
          <w:marBottom w:val="0"/>
          <w:divBdr>
            <w:top w:val="none" w:sz="0" w:space="0" w:color="auto"/>
            <w:left w:val="none" w:sz="0" w:space="0" w:color="auto"/>
            <w:bottom w:val="none" w:sz="0" w:space="0" w:color="auto"/>
            <w:right w:val="none" w:sz="0" w:space="0" w:color="auto"/>
          </w:divBdr>
        </w:div>
      </w:divsChild>
    </w:div>
    <w:div w:id="1780905966">
      <w:bodyDiv w:val="1"/>
      <w:marLeft w:val="0"/>
      <w:marRight w:val="0"/>
      <w:marTop w:val="0"/>
      <w:marBottom w:val="0"/>
      <w:divBdr>
        <w:top w:val="none" w:sz="0" w:space="0" w:color="auto"/>
        <w:left w:val="none" w:sz="0" w:space="0" w:color="auto"/>
        <w:bottom w:val="none" w:sz="0" w:space="0" w:color="auto"/>
        <w:right w:val="none" w:sz="0" w:space="0" w:color="auto"/>
      </w:divBdr>
      <w:divsChild>
        <w:div w:id="357583233">
          <w:marLeft w:val="1800"/>
          <w:marRight w:val="0"/>
          <w:marTop w:val="58"/>
          <w:marBottom w:val="0"/>
          <w:divBdr>
            <w:top w:val="none" w:sz="0" w:space="0" w:color="auto"/>
            <w:left w:val="none" w:sz="0" w:space="0" w:color="auto"/>
            <w:bottom w:val="none" w:sz="0" w:space="0" w:color="auto"/>
            <w:right w:val="none" w:sz="0" w:space="0" w:color="auto"/>
          </w:divBdr>
        </w:div>
      </w:divsChild>
    </w:div>
    <w:div w:id="1793210616">
      <w:bodyDiv w:val="1"/>
      <w:marLeft w:val="0"/>
      <w:marRight w:val="0"/>
      <w:marTop w:val="0"/>
      <w:marBottom w:val="0"/>
      <w:divBdr>
        <w:top w:val="none" w:sz="0" w:space="0" w:color="auto"/>
        <w:left w:val="none" w:sz="0" w:space="0" w:color="auto"/>
        <w:bottom w:val="none" w:sz="0" w:space="0" w:color="auto"/>
        <w:right w:val="none" w:sz="0" w:space="0" w:color="auto"/>
      </w:divBdr>
      <w:divsChild>
        <w:div w:id="70309809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2452</TotalTime>
  <Pages>7</Pages>
  <Words>2359</Words>
  <Characters>13447</Characters>
  <Application>Microsoft Office Word</Application>
  <DocSecurity>0</DocSecurity>
  <Lines>112</Lines>
  <Paragraphs>31</Paragraphs>
  <ScaleCrop>false</ScaleCrop>
  <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64</cp:revision>
  <dcterms:created xsi:type="dcterms:W3CDTF">2020-12-18T08:31:00Z</dcterms:created>
  <dcterms:modified xsi:type="dcterms:W3CDTF">2022-01-10T12:00:00Z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0bfdc10c4af41dda96733862151a9ac">
    <vt:lpwstr>CWM/ZnmBMBB9dpknlvY1HK/P/PZJo7dayCgcphBHqj7a9q5JO/lquWYrWKY3EI1WXq+1oFlfO2yT/XdCkZvj0dSkw==</vt:lpwstr>
  </property>
</Properties>
</file>